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8AC" w:rsidRDefault="00BA38AC" w:rsidP="00BA38AC">
      <w:pPr>
        <w:autoSpaceDE w:val="0"/>
        <w:autoSpaceDN w:val="0"/>
        <w:adjustRightInd w:val="0"/>
        <w:jc w:val="both"/>
        <w:rPr>
          <w:rFonts w:ascii="Calibri" w:hAnsi="Calibri"/>
          <w:b/>
          <w:bCs/>
          <w:i/>
          <w:iCs/>
          <w:sz w:val="22"/>
          <w:szCs w:val="22"/>
          <w:lang w:val="de-DE"/>
        </w:rPr>
      </w:pPr>
      <w:r>
        <w:rPr>
          <w:rFonts w:ascii="Calibri" w:hAnsi="Calibri"/>
          <w:sz w:val="22"/>
          <w:szCs w:val="22"/>
        </w:rPr>
        <w:t xml:space="preserve">      </w:t>
      </w:r>
      <w:r>
        <w:rPr>
          <w:rFonts w:ascii="Calibri" w:hAnsi="Calibri"/>
          <w:i/>
          <w:iCs/>
          <w:sz w:val="22"/>
          <w:szCs w:val="22"/>
        </w:rPr>
        <w:t xml:space="preserve">                    </w:t>
      </w:r>
      <w:r>
        <w:rPr>
          <w:rFonts w:ascii="Calibri" w:hAnsi="Calibri"/>
          <w:i/>
          <w:iCs/>
          <w:noProof/>
          <w:sz w:val="22"/>
          <w:szCs w:val="22"/>
          <w:lang w:eastAsia="hr-HR"/>
        </w:rPr>
        <w:drawing>
          <wp:inline distT="0" distB="0" distL="0" distR="0" wp14:anchorId="413381BD" wp14:editId="7004FCD5">
            <wp:extent cx="342900" cy="457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8AC" w:rsidRDefault="00BA38AC" w:rsidP="00BA38AC">
      <w:pPr>
        <w:widowControl w:val="0"/>
        <w:autoSpaceDE w:val="0"/>
        <w:autoSpaceDN w:val="0"/>
        <w:adjustRightInd w:val="0"/>
        <w:rPr>
          <w:rFonts w:ascii="Calibri" w:hAnsi="Calibri"/>
          <w:b/>
          <w:bCs/>
          <w:i/>
          <w:iCs/>
          <w:sz w:val="22"/>
          <w:szCs w:val="22"/>
          <w:lang w:val="de-DE"/>
        </w:rPr>
      </w:pPr>
      <w:r>
        <w:rPr>
          <w:rFonts w:ascii="Calibri" w:hAnsi="Calibri"/>
          <w:b/>
          <w:bCs/>
          <w:i/>
          <w:iCs/>
          <w:sz w:val="22"/>
          <w:szCs w:val="22"/>
        </w:rPr>
        <w:t xml:space="preserve">        REPUBLIKA HRVATSKA</w:t>
      </w:r>
    </w:p>
    <w:p w:rsidR="00BA38AC" w:rsidRDefault="00BA38AC" w:rsidP="00BA38AC">
      <w:pPr>
        <w:widowControl w:val="0"/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val="de-DE"/>
        </w:rPr>
      </w:pPr>
      <w:r>
        <w:rPr>
          <w:rFonts w:ascii="Calibri" w:hAnsi="Calibri"/>
          <w:i/>
          <w:iCs/>
          <w:sz w:val="22"/>
          <w:szCs w:val="22"/>
        </w:rPr>
        <w:t>PRIMORSKO - GORANSKA ŽUPANIJA</w:t>
      </w:r>
    </w:p>
    <w:p w:rsidR="00BA38AC" w:rsidRDefault="00BA38AC" w:rsidP="00BA38AC">
      <w:pPr>
        <w:pStyle w:val="Heading1"/>
        <w:tabs>
          <w:tab w:val="left" w:pos="708"/>
        </w:tabs>
        <w:jc w:val="both"/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 xml:space="preserve">              GRAD BAKAR</w:t>
      </w:r>
    </w:p>
    <w:p w:rsidR="00BA38AC" w:rsidRDefault="00BA38AC" w:rsidP="00BA38AC">
      <w:pPr>
        <w:jc w:val="both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           GRADONAČELNIK</w:t>
      </w:r>
    </w:p>
    <w:p w:rsidR="00BA38AC" w:rsidRDefault="00BA38AC" w:rsidP="00BA38AC">
      <w:pPr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KLASA:  900-01/14-01/01</w:t>
      </w:r>
    </w:p>
    <w:p w:rsidR="00BA38AC" w:rsidRDefault="00BA38AC" w:rsidP="00BA38AC">
      <w:pPr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URBROJ: 2170-02-05/7-14-5</w:t>
      </w:r>
    </w:p>
    <w:p w:rsidR="00BA38AC" w:rsidRDefault="00BA38AC" w:rsidP="00BA38AC">
      <w:pPr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Bakar, 28. listopada 2014.g.</w:t>
      </w:r>
    </w:p>
    <w:p w:rsidR="00BA38AC" w:rsidRPr="00216F99" w:rsidRDefault="00BA38AC" w:rsidP="00BA38AC">
      <w:pPr>
        <w:pStyle w:val="Heading1"/>
        <w:tabs>
          <w:tab w:val="left" w:pos="5400"/>
        </w:tabs>
        <w:jc w:val="both"/>
        <w:rPr>
          <w:rFonts w:ascii="Calibri" w:hAnsi="Calibri"/>
          <w:b w:val="0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ab/>
        <w:t xml:space="preserve"> </w:t>
      </w:r>
      <w:r>
        <w:rPr>
          <w:rFonts w:ascii="Calibri" w:hAnsi="Calibri"/>
          <w:i/>
          <w:iCs/>
          <w:szCs w:val="22"/>
        </w:rPr>
        <w:tab/>
        <w:t xml:space="preserve"> </w:t>
      </w:r>
      <w:r w:rsidRPr="00216F99">
        <w:rPr>
          <w:rFonts w:ascii="Calibri" w:hAnsi="Calibri"/>
          <w:i/>
        </w:rPr>
        <w:t>GRADSKO VIJEĆE GRADA BAKRA</w:t>
      </w:r>
    </w:p>
    <w:p w:rsidR="00BA38AC" w:rsidRPr="00216F99" w:rsidRDefault="00BA38AC" w:rsidP="00BA38AC">
      <w:pPr>
        <w:ind w:left="4320"/>
        <w:rPr>
          <w:rFonts w:ascii="Calibri" w:hAnsi="Calibri"/>
          <w:b/>
          <w:bCs/>
          <w:i/>
          <w:iCs/>
          <w:sz w:val="22"/>
        </w:rPr>
      </w:pPr>
      <w:r w:rsidRPr="00216F99">
        <w:rPr>
          <w:rFonts w:ascii="Calibri" w:hAnsi="Calibri"/>
          <w:b/>
          <w:bCs/>
          <w:i/>
          <w:iCs/>
          <w:sz w:val="22"/>
        </w:rPr>
        <w:t xml:space="preserve">                </w:t>
      </w:r>
      <w:r>
        <w:rPr>
          <w:rFonts w:ascii="Calibri" w:hAnsi="Calibri"/>
          <w:b/>
          <w:bCs/>
          <w:i/>
          <w:iCs/>
          <w:sz w:val="22"/>
        </w:rPr>
        <w:t xml:space="preserve">       </w:t>
      </w:r>
      <w:r w:rsidRPr="00216F99">
        <w:rPr>
          <w:rFonts w:ascii="Calibri" w:hAnsi="Calibri"/>
          <w:b/>
          <w:bCs/>
          <w:i/>
          <w:iCs/>
          <w:sz w:val="22"/>
        </w:rPr>
        <w:t xml:space="preserve">putem predsjednika Milana Rončevića </w:t>
      </w:r>
    </w:p>
    <w:p w:rsidR="00BA38AC" w:rsidRPr="00216F99" w:rsidRDefault="00BA38AC" w:rsidP="00BA38AC">
      <w:pPr>
        <w:ind w:left="4320"/>
        <w:rPr>
          <w:rFonts w:ascii="Calibri" w:hAnsi="Calibri"/>
          <w:b/>
          <w:bCs/>
          <w:i/>
          <w:iCs/>
          <w:sz w:val="22"/>
        </w:rPr>
      </w:pPr>
      <w:r w:rsidRPr="00216F99">
        <w:rPr>
          <w:rFonts w:ascii="Calibri" w:hAnsi="Calibri"/>
          <w:b/>
          <w:bCs/>
          <w:i/>
          <w:iCs/>
          <w:sz w:val="22"/>
        </w:rPr>
        <w:t xml:space="preserve"> </w:t>
      </w:r>
      <w:r w:rsidRPr="00216F99">
        <w:rPr>
          <w:rFonts w:ascii="Calibri" w:hAnsi="Calibri"/>
          <w:b/>
          <w:bCs/>
          <w:i/>
          <w:iCs/>
          <w:sz w:val="22"/>
        </w:rPr>
        <w:tab/>
        <w:t xml:space="preserve">                        </w:t>
      </w:r>
    </w:p>
    <w:p w:rsidR="00BA38AC" w:rsidRDefault="00BA38AC" w:rsidP="00BA38AC">
      <w:pPr>
        <w:ind w:left="5040"/>
        <w:rPr>
          <w:rFonts w:ascii="Calibri" w:hAnsi="Calibri"/>
          <w:b/>
          <w:bCs/>
          <w:i/>
          <w:iCs/>
          <w:sz w:val="22"/>
          <w:szCs w:val="22"/>
        </w:rPr>
      </w:pPr>
      <w:r>
        <w:rPr>
          <w:rFonts w:ascii="Calibri" w:hAnsi="Calibri"/>
          <w:b/>
          <w:bCs/>
          <w:i/>
          <w:iCs/>
          <w:sz w:val="22"/>
          <w:szCs w:val="22"/>
        </w:rPr>
        <w:tab/>
        <w:t xml:space="preserve">                        </w:t>
      </w:r>
    </w:p>
    <w:p w:rsidR="00BA38AC" w:rsidRDefault="00BA38AC" w:rsidP="00BA38AC">
      <w:pPr>
        <w:pStyle w:val="BodyTextIndent2"/>
        <w:rPr>
          <w:rFonts w:ascii="Calibri" w:hAnsi="Calibri"/>
          <w:b/>
          <w:bCs/>
          <w:i/>
          <w:iCs/>
          <w:szCs w:val="22"/>
          <w:u w:val="single"/>
        </w:rPr>
      </w:pPr>
      <w:r>
        <w:rPr>
          <w:rFonts w:ascii="Calibri" w:hAnsi="Calibri"/>
          <w:i/>
          <w:iCs/>
          <w:szCs w:val="22"/>
        </w:rPr>
        <w:t xml:space="preserve">PREDMET:   </w:t>
      </w:r>
      <w:r>
        <w:rPr>
          <w:rFonts w:ascii="Calibri" w:hAnsi="Calibri"/>
          <w:b/>
          <w:bCs/>
          <w:i/>
          <w:iCs/>
          <w:szCs w:val="22"/>
          <w:u w:val="single"/>
        </w:rPr>
        <w:t xml:space="preserve">Obrazloženje uz prijedlog Odluke o pristupanju Grada Bakra </w:t>
      </w:r>
    </w:p>
    <w:p w:rsidR="00BA38AC" w:rsidRDefault="00BA38AC" w:rsidP="00BA38AC">
      <w:pPr>
        <w:pStyle w:val="BodyTextIndent2"/>
        <w:rPr>
          <w:rFonts w:ascii="Calibri" w:hAnsi="Calibri"/>
          <w:b/>
          <w:bCs/>
          <w:i/>
          <w:iCs/>
          <w:szCs w:val="22"/>
          <w:u w:val="single"/>
        </w:rPr>
      </w:pPr>
      <w:r w:rsidRPr="00E95D7E">
        <w:rPr>
          <w:rFonts w:ascii="Calibri" w:hAnsi="Calibri"/>
          <w:b/>
          <w:bCs/>
          <w:i/>
          <w:iCs/>
          <w:szCs w:val="22"/>
        </w:rPr>
        <w:t xml:space="preserve">                      </w:t>
      </w:r>
      <w:r>
        <w:rPr>
          <w:rFonts w:ascii="Calibri" w:hAnsi="Calibri"/>
          <w:b/>
          <w:bCs/>
          <w:i/>
          <w:iCs/>
          <w:szCs w:val="22"/>
          <w:u w:val="single"/>
        </w:rPr>
        <w:t xml:space="preserve">u LAG „VINODOL“  </w:t>
      </w:r>
    </w:p>
    <w:p w:rsidR="00BA38AC" w:rsidRDefault="00BA38AC" w:rsidP="00BA38AC">
      <w:pPr>
        <w:pStyle w:val="BodyTextIndent2"/>
        <w:rPr>
          <w:rFonts w:ascii="Calibri" w:hAnsi="Calibri"/>
          <w:b/>
          <w:bCs/>
          <w:i/>
          <w:iCs/>
          <w:szCs w:val="22"/>
          <w:u w:val="single"/>
        </w:rPr>
      </w:pPr>
      <w:r>
        <w:rPr>
          <w:rFonts w:ascii="Calibri" w:hAnsi="Calibri"/>
          <w:bCs/>
          <w:i/>
          <w:iCs/>
          <w:szCs w:val="22"/>
        </w:rPr>
        <w:t xml:space="preserve">                   </w:t>
      </w:r>
    </w:p>
    <w:p w:rsidR="00BA38AC" w:rsidRDefault="00BA38AC" w:rsidP="00BA38AC">
      <w:pPr>
        <w:pStyle w:val="BodyTextIndent2"/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Cijenjeni,</w:t>
      </w:r>
    </w:p>
    <w:p w:rsidR="00BA38AC" w:rsidRDefault="00BA38AC" w:rsidP="00BA38AC">
      <w:pPr>
        <w:pStyle w:val="BodyTextIndent2"/>
        <w:rPr>
          <w:rFonts w:ascii="Calibri" w:hAnsi="Calibri"/>
          <w:i/>
          <w:iCs/>
          <w:szCs w:val="22"/>
        </w:rPr>
      </w:pPr>
    </w:p>
    <w:p w:rsidR="00BA38AC" w:rsidRPr="004B4F04" w:rsidRDefault="00BA38AC" w:rsidP="00BA38AC">
      <w:pPr>
        <w:pStyle w:val="BodyTextIndent2"/>
        <w:rPr>
          <w:rFonts w:ascii="Calibri" w:hAnsi="Calibri"/>
          <w:i/>
          <w:iCs/>
          <w:szCs w:val="22"/>
        </w:rPr>
      </w:pPr>
      <w:r w:rsidRPr="004B4F04">
        <w:rPr>
          <w:rFonts w:ascii="Calibri" w:hAnsi="Calibri"/>
          <w:i/>
          <w:iCs/>
          <w:szCs w:val="22"/>
        </w:rPr>
        <w:t>Smatrajući da cijelo područje Vinodola (Grad Crikvenica, Grad Novi Vinodolski i Vinodolska općina) sa svojim ruralnim područjima ima potencijal za razvoj ruralnih aktivnosti i korištenj</w:t>
      </w:r>
      <w:r>
        <w:rPr>
          <w:rFonts w:ascii="Calibri" w:hAnsi="Calibri"/>
          <w:i/>
          <w:iCs/>
          <w:szCs w:val="22"/>
        </w:rPr>
        <w:t>e</w:t>
      </w:r>
      <w:r w:rsidRPr="004B4F04">
        <w:rPr>
          <w:rFonts w:ascii="Calibri" w:hAnsi="Calibri"/>
          <w:i/>
          <w:iCs/>
          <w:szCs w:val="22"/>
        </w:rPr>
        <w:t xml:space="preserve"> sredstava EU fondova, Poduzetnički centar „Vinodol“ d.o.o. pokrenuo je inicijativu za osnivanje LAG-a „VINODOL“. </w:t>
      </w:r>
      <w:r>
        <w:rPr>
          <w:rFonts w:ascii="Calibri" w:hAnsi="Calibri"/>
          <w:i/>
          <w:iCs/>
          <w:szCs w:val="22"/>
        </w:rPr>
        <w:t xml:space="preserve"> Osnivačka skupština održana je </w:t>
      </w:r>
      <w:r w:rsidRPr="004B4F04">
        <w:rPr>
          <w:rFonts w:ascii="Calibri" w:hAnsi="Calibri"/>
          <w:i/>
          <w:iCs/>
          <w:szCs w:val="22"/>
        </w:rPr>
        <w:t>19. listopada 2012.g.</w:t>
      </w:r>
      <w:r>
        <w:rPr>
          <w:rFonts w:ascii="Calibri" w:hAnsi="Calibri"/>
          <w:i/>
          <w:iCs/>
          <w:szCs w:val="22"/>
        </w:rPr>
        <w:t xml:space="preserve">, a u prosincu </w:t>
      </w:r>
      <w:r w:rsidRPr="004B4F04">
        <w:rPr>
          <w:rFonts w:ascii="Calibri" w:hAnsi="Calibri"/>
          <w:i/>
          <w:iCs/>
          <w:szCs w:val="22"/>
        </w:rPr>
        <w:t xml:space="preserve">2012.g. </w:t>
      </w:r>
      <w:r>
        <w:rPr>
          <w:rFonts w:ascii="Calibri" w:hAnsi="Calibri"/>
          <w:i/>
          <w:iCs/>
          <w:szCs w:val="22"/>
        </w:rPr>
        <w:t xml:space="preserve">udruga je </w:t>
      </w:r>
      <w:r w:rsidRPr="004B4F04">
        <w:rPr>
          <w:rFonts w:ascii="Calibri" w:hAnsi="Calibri"/>
          <w:i/>
          <w:iCs/>
          <w:szCs w:val="22"/>
        </w:rPr>
        <w:t xml:space="preserve"> upisana u Registar udruga RH.</w:t>
      </w:r>
      <w:r>
        <w:rPr>
          <w:rFonts w:ascii="Calibri" w:hAnsi="Calibri"/>
          <w:i/>
          <w:iCs/>
          <w:szCs w:val="22"/>
        </w:rPr>
        <w:t xml:space="preserve"> </w:t>
      </w:r>
      <w:r w:rsidRPr="004B4F04">
        <w:rPr>
          <w:rFonts w:ascii="Calibri" w:hAnsi="Calibri"/>
          <w:i/>
          <w:iCs/>
          <w:szCs w:val="22"/>
        </w:rPr>
        <w:t>U procesu osnivanja LAG-a „VINODOL“ dobivena je jednoglasna podrška javnog sektora te su sve tri jedinice lokalne samouprave donijele odluku o pristupanju LAG-u „VINODOL“ kao osnivači. Tako LAG „VINODOL“ ima ukupno 50 osnivača, među kojima su, osim navedenih jedinica lokalne samouprave, i sve tri Turističke zajednice sa područja Vinodola, zatim Poduzetnički centar „Vinodol“ d.o.o., Poljoprivredna zadruga „Plodovi Vinodola Bribir“ te brojni poduzetnici, udruge i fizičke osobe.</w:t>
      </w:r>
    </w:p>
    <w:p w:rsidR="00BA38AC" w:rsidRDefault="00BA38AC" w:rsidP="00BA38AC">
      <w:pPr>
        <w:pStyle w:val="BodyTextIndent2"/>
        <w:rPr>
          <w:rFonts w:ascii="Calibri" w:hAnsi="Calibri"/>
          <w:i/>
          <w:iCs/>
          <w:szCs w:val="22"/>
        </w:rPr>
      </w:pPr>
      <w:r w:rsidRPr="004B4F04">
        <w:rPr>
          <w:rFonts w:ascii="Calibri" w:hAnsi="Calibri"/>
          <w:i/>
          <w:iCs/>
          <w:szCs w:val="22"/>
        </w:rPr>
        <w:t>LAG „VINODOL“ je organizacija s usvojenim statutom, definiranim ciljevima i usvojenom lokalnom razvojnom strategijom, čiji članovi dolaze iz tri različita sektora: javni, privatni i civilni, a sve u cilju unapređenja kvalitete života u ruralnom području sukladno LEADER pristupu.</w:t>
      </w:r>
    </w:p>
    <w:p w:rsidR="00BA38AC" w:rsidRPr="004B4F04" w:rsidRDefault="00BA38AC" w:rsidP="00BA38AC">
      <w:pPr>
        <w:pStyle w:val="BodyTextIndent2"/>
        <w:ind w:firstLine="709"/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L</w:t>
      </w:r>
      <w:r w:rsidRPr="004B4F04">
        <w:rPr>
          <w:rFonts w:ascii="Calibri" w:hAnsi="Calibri"/>
          <w:i/>
          <w:iCs/>
          <w:szCs w:val="22"/>
        </w:rPr>
        <w:t>EADER (iz francuskog izraza “Liaison Entre Actions de Développement de l’Économie Rurale”) je kratica koja označava “vezu među aktivnostima razvoja ruralnog gospodarstva.” Informacije dobivene evaluacijom LEADER-a kao i od dionika iz ruralnih područja pokazuju prednosti LEADER-a kao alata kojim se postižu rezultati u različitim situacijama i na različitim područjima što pridonosi prilagođavanju ruralnih politika specifičnim potrebama pojedinih ruralnih prostora. Ohrabrujući sudjelovanje na lokalnoj razini u stvaranju i provedbi strategija održivog razvoja, ovaj pristup razvija sve veći utjecaj na buduće ruralne politike.</w:t>
      </w:r>
      <w:r>
        <w:rPr>
          <w:rFonts w:ascii="Calibri" w:hAnsi="Calibri"/>
          <w:i/>
          <w:iCs/>
          <w:szCs w:val="22"/>
        </w:rPr>
        <w:t xml:space="preserve"> </w:t>
      </w:r>
      <w:r w:rsidRPr="004B4F04">
        <w:rPr>
          <w:rFonts w:ascii="Calibri" w:hAnsi="Calibri"/>
          <w:i/>
          <w:iCs/>
          <w:szCs w:val="22"/>
        </w:rPr>
        <w:t>U svojoj evoluciji koja traje od 1991., LEADER je u tri prethodne generacije (LEADER I. – 1991.-1993.; LEADER II. – 1994.-1999., LEADER+ – 2000.-2006., Os LEADER 2007.-2013.) imao status inicijative, da bi u posljednjem planskom razdoblju 2007. – 2013. prerastao u integralni dio europske politike ruralnog razvoja – os LEADER i obvezni dio nacionalnih programa ruralnog razvoja zemalja-članica. U prethodnom razdoblju LEADER+ u 15 “starih” država članica djelovala su 893 LAG-a s ukupnim stanovništvom od 52 milijuna. Od deset novih članica, prije priključenja Bugarske i Rumunjske, šest se odlučilo na primjenu LEADER+ što je rezultiralo sa stotinjak novih LAG-ova. Suradnjom LAG-ova pokrenuto je gotovo tisuću lokalnih i više od tristo prekograničnih projekata.</w:t>
      </w:r>
    </w:p>
    <w:p w:rsidR="00BA38AC" w:rsidRPr="004B4F04" w:rsidRDefault="00BA38AC" w:rsidP="00BA38AC">
      <w:pPr>
        <w:pStyle w:val="BodyTextIndent2"/>
        <w:rPr>
          <w:rFonts w:ascii="Calibri" w:hAnsi="Calibri"/>
          <w:i/>
          <w:iCs/>
          <w:szCs w:val="22"/>
        </w:rPr>
      </w:pPr>
      <w:r w:rsidRPr="004B4F04">
        <w:rPr>
          <w:rFonts w:ascii="Calibri" w:hAnsi="Calibri"/>
          <w:i/>
          <w:iCs/>
          <w:szCs w:val="22"/>
        </w:rPr>
        <w:t>PRISTUP LEADER</w:t>
      </w:r>
      <w:r>
        <w:rPr>
          <w:rFonts w:ascii="Calibri" w:hAnsi="Calibri"/>
          <w:i/>
          <w:iCs/>
          <w:szCs w:val="22"/>
        </w:rPr>
        <w:t xml:space="preserve"> </w:t>
      </w:r>
      <w:r w:rsidRPr="004B4F04">
        <w:rPr>
          <w:rFonts w:ascii="Calibri" w:hAnsi="Calibri"/>
          <w:i/>
          <w:iCs/>
          <w:szCs w:val="22"/>
        </w:rPr>
        <w:t>govori o tome kako, a ne što treba raditi.</w:t>
      </w:r>
      <w:r>
        <w:rPr>
          <w:rFonts w:ascii="Calibri" w:hAnsi="Calibri"/>
          <w:i/>
          <w:iCs/>
          <w:szCs w:val="22"/>
        </w:rPr>
        <w:t xml:space="preserve"> </w:t>
      </w:r>
      <w:r w:rsidRPr="004B4F04">
        <w:rPr>
          <w:rFonts w:ascii="Calibri" w:hAnsi="Calibri"/>
          <w:i/>
          <w:iCs/>
          <w:szCs w:val="22"/>
        </w:rPr>
        <w:t>Sastoji se od sedam osnovnih elemenata – načela, koja treba slijediti u cijelosti, a ne pojedinačno: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o</w:t>
      </w:r>
      <w:r w:rsidRPr="004B4F04">
        <w:rPr>
          <w:rFonts w:ascii="Calibri" w:hAnsi="Calibri"/>
          <w:i/>
          <w:iCs/>
          <w:szCs w:val="22"/>
        </w:rPr>
        <w:t>drživi ruralni razvoj – razvoj koji se temelji na očuvanju i uravnoteženom razvoju okolišnog, dru</w:t>
      </w:r>
      <w:r>
        <w:rPr>
          <w:rFonts w:ascii="Calibri" w:hAnsi="Calibri"/>
          <w:i/>
          <w:iCs/>
          <w:szCs w:val="22"/>
        </w:rPr>
        <w:t>štvenog i gospodarskog kapitala;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lastRenderedPageBreak/>
        <w:t>p</w:t>
      </w:r>
      <w:r w:rsidRPr="00B04681">
        <w:rPr>
          <w:rFonts w:ascii="Calibri" w:hAnsi="Calibri"/>
          <w:i/>
          <w:iCs/>
          <w:szCs w:val="22"/>
        </w:rPr>
        <w:t>ristup temeljen na osobitostima područja – svako ruralno područje ima svoja obilježja, potencijale, posebnosti i prepoznatljivost – na njima treb</w:t>
      </w:r>
      <w:r>
        <w:rPr>
          <w:rFonts w:ascii="Calibri" w:hAnsi="Calibri"/>
          <w:i/>
          <w:iCs/>
          <w:szCs w:val="22"/>
        </w:rPr>
        <w:t>a graditi planiranje budućnosti;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p</w:t>
      </w:r>
      <w:r w:rsidRPr="00B04681">
        <w:rPr>
          <w:rFonts w:ascii="Calibri" w:hAnsi="Calibri"/>
          <w:i/>
          <w:iCs/>
          <w:szCs w:val="22"/>
        </w:rPr>
        <w:t>ristup odozdo prema gore – široko uključivanje svih raspoloživih snaga u lokalnim zajednicama doprinijet će kvalitetnom razvoju boga</w:t>
      </w:r>
      <w:r>
        <w:rPr>
          <w:rFonts w:ascii="Calibri" w:hAnsi="Calibri"/>
          <w:i/>
          <w:iCs/>
          <w:szCs w:val="22"/>
        </w:rPr>
        <w:t>tstvom ideja i mogućih rješenja;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u</w:t>
      </w:r>
      <w:r w:rsidRPr="00B04681">
        <w:rPr>
          <w:rFonts w:ascii="Calibri" w:hAnsi="Calibri"/>
          <w:i/>
          <w:iCs/>
          <w:szCs w:val="22"/>
        </w:rPr>
        <w:t>spostavljanje lokalnih partnerstva – usitnjene inicijative često su unaprijed osuđene na propast, pogotovo u malim sredinama, jer im nedostaje snaga, uvjerljivost i povjerenje zajednice; stoga povezivanje, uspostavljanje partnerstva i razvoj kulture suradnje imaju presudnu važnost. LEADER-ova originalna ideja je stvaranje lokalnih javno-privatnih partnerstva u obliku lo</w:t>
      </w:r>
      <w:r>
        <w:rPr>
          <w:rFonts w:ascii="Calibri" w:hAnsi="Calibri"/>
          <w:i/>
          <w:iCs/>
          <w:szCs w:val="22"/>
        </w:rPr>
        <w:t>kalnih akcijskih grupa – LAG-ova;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i</w:t>
      </w:r>
      <w:r w:rsidRPr="00B04681">
        <w:rPr>
          <w:rFonts w:ascii="Calibri" w:hAnsi="Calibri"/>
          <w:i/>
          <w:iCs/>
          <w:szCs w:val="22"/>
        </w:rPr>
        <w:t xml:space="preserve">novativnost – tradicija je svakako temelj održivog ruralnog razvoja, ali su inovacije nužne kako bi se tradicionalne vrijednosti predstavile na </w:t>
      </w:r>
      <w:r>
        <w:rPr>
          <w:rFonts w:ascii="Calibri" w:hAnsi="Calibri"/>
          <w:i/>
          <w:iCs/>
          <w:szCs w:val="22"/>
        </w:rPr>
        <w:t>nov i tržišno konkurentan način;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i</w:t>
      </w:r>
      <w:r w:rsidRPr="00B04681">
        <w:rPr>
          <w:rFonts w:ascii="Calibri" w:hAnsi="Calibri"/>
          <w:i/>
          <w:iCs/>
          <w:szCs w:val="22"/>
        </w:rPr>
        <w:t>ntegralan i višesektorski pristup – sektorska podijeljenost čest je uzrok problemima u razvoju. Horizontalno, međusektorsko povezivanje kao i okomito, povezivanje lokalnih, regionalnih i nacionalnih institucija, osobito je važno u ostvari</w:t>
      </w:r>
      <w:r>
        <w:rPr>
          <w:rFonts w:ascii="Calibri" w:hAnsi="Calibri"/>
          <w:i/>
          <w:iCs/>
          <w:szCs w:val="22"/>
        </w:rPr>
        <w:t>vanju održivog ruralnog razvoja;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 w:rsidRPr="00B04681">
        <w:rPr>
          <w:rFonts w:ascii="Calibri" w:hAnsi="Calibri"/>
          <w:i/>
          <w:iCs/>
          <w:szCs w:val="22"/>
        </w:rPr>
        <w:t>umrežavanje – povezivanje, učenje na primjerima dobre prakse, prijenos i razmjena znanja i iskustva od posebne su važnosti u provedbi LEADER-a, jer se na taj način od pojedinačnih raznolikih slučajeva stvara zajedničko tkanje razvoja europskih ruralnih sredina te</w:t>
      </w:r>
      <w:r>
        <w:rPr>
          <w:rFonts w:ascii="Calibri" w:hAnsi="Calibri"/>
          <w:i/>
          <w:iCs/>
          <w:szCs w:val="22"/>
        </w:rPr>
        <w:t xml:space="preserve"> pruža uzajamna pomoć i potpora;</w:t>
      </w:r>
    </w:p>
    <w:p w:rsidR="00BA38AC" w:rsidRPr="00B04681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s</w:t>
      </w:r>
      <w:r w:rsidRPr="00B04681">
        <w:rPr>
          <w:rFonts w:ascii="Calibri" w:hAnsi="Calibri"/>
          <w:i/>
          <w:iCs/>
          <w:szCs w:val="22"/>
        </w:rPr>
        <w:t>uradnja – je korak dalje od umrežavanja, prema pokretanju i provedbi zajedničkih projekata dva ili više LAG-ova unutar zemlje, regije i/ili Europske unije.</w:t>
      </w:r>
    </w:p>
    <w:p w:rsidR="00BA38AC" w:rsidRPr="004B4F04" w:rsidRDefault="00BA38AC" w:rsidP="00BA38AC">
      <w:pPr>
        <w:pStyle w:val="BodyTextIndent2"/>
        <w:rPr>
          <w:rFonts w:ascii="Calibri" w:hAnsi="Calibri"/>
          <w:i/>
          <w:iCs/>
          <w:szCs w:val="22"/>
        </w:rPr>
      </w:pPr>
    </w:p>
    <w:p w:rsidR="00BA38AC" w:rsidRPr="004B4F04" w:rsidRDefault="00BA38AC" w:rsidP="00BA38AC">
      <w:pPr>
        <w:pStyle w:val="BodyTextIndent2"/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LAG „VINODOL“ o</w:t>
      </w:r>
      <w:r w:rsidRPr="004B4F04">
        <w:rPr>
          <w:rFonts w:ascii="Calibri" w:hAnsi="Calibri"/>
          <w:i/>
          <w:iCs/>
          <w:szCs w:val="22"/>
        </w:rPr>
        <w:t>snovan je sa osnovnom zadaćom promicanja ukupnog ruralnog područja te unapređenja interesa od važnosti za područje Vinodola, s naglaskom na mogućnost korištenja sredstava iz Europskog poljoprivrednog fonda za ruralni razvoj (EAFRD).</w:t>
      </w:r>
      <w:r>
        <w:rPr>
          <w:rFonts w:ascii="Calibri" w:hAnsi="Calibri"/>
          <w:i/>
          <w:iCs/>
          <w:szCs w:val="22"/>
        </w:rPr>
        <w:t xml:space="preserve"> </w:t>
      </w:r>
      <w:r w:rsidRPr="004B4F04">
        <w:rPr>
          <w:rFonts w:ascii="Calibri" w:hAnsi="Calibri"/>
          <w:i/>
          <w:iCs/>
          <w:szCs w:val="22"/>
        </w:rPr>
        <w:t>Pritom LAG „VINODOL“ ima izuzetno važnu ulogu u informiranju i upoznavanju članova LAG-a i ostalih poduzetnika s područja LAG-a na promišljanje i pripremu projekata iz EU fondova na način da im se približe mogućnosti ulaganja te razumijevanje načina i sustava pripreme i provedbe projekta. Krajnji cilj je provedba Lokalne razvojne strategije LAG-a i posljedično povećanje iskorištavanja EU fondova na području LAG-a. </w:t>
      </w:r>
    </w:p>
    <w:p w:rsidR="00BA38AC" w:rsidRDefault="00BA38AC" w:rsidP="00BA38AC">
      <w:pPr>
        <w:pStyle w:val="BodyTextIndent2"/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 xml:space="preserve">Potrebno je naglasiti kako je LAG – Lokalna akcijska grupa ustvari partnerstvo predstavnika javnog, gospodarskog i civilnog sektora određenog ruralnog područja koje je osnovano s namjerom izrade i provedbe lokalne razvojne strategije tog područja, a čiji članovi mogu biti fizičke i pravne osobe.  </w:t>
      </w:r>
    </w:p>
    <w:p w:rsidR="00BA38AC" w:rsidRDefault="00BA38AC" w:rsidP="00BA38AC">
      <w:pPr>
        <w:pStyle w:val="BodyTextIndent2"/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Neki od ciljevi LAG-a su: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promicanje i unapređenje ruralnog razvoja područja LAG-a;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razvijanje sinergije, umrežavanje i planiranje ukupnog razvoja LAG područja između svih dionika kojimaje u interesu doprinjeti razvoju ruralnih područja;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iskorištavanje i razvijanje postojećih potencijala za ruralni razvoj;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jačanje financijskih i ljudskih kapaciteta za provedbu projekata ruralnog razvoja,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pripreme LAG područja za korištenje EU fondova,</w:t>
      </w:r>
    </w:p>
    <w:p w:rsidR="00BA38AC" w:rsidRDefault="00BA38AC" w:rsidP="00BA38AC">
      <w:pPr>
        <w:pStyle w:val="BodyTextIndent2"/>
        <w:numPr>
          <w:ilvl w:val="0"/>
          <w:numId w:val="1"/>
        </w:numPr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 xml:space="preserve">briga o infrastrukturnom, ekološko-socijalnom, kulturnom, gospodarskom i svakom drugom razvoju u širem ruralnom području. </w:t>
      </w:r>
    </w:p>
    <w:p w:rsidR="00BA38AC" w:rsidRDefault="00BA38AC" w:rsidP="00BA38AC">
      <w:pPr>
        <w:pStyle w:val="BodyTextIndent2"/>
        <w:rPr>
          <w:rFonts w:ascii="Calibri" w:hAnsi="Calibri"/>
          <w:i/>
          <w:iCs/>
          <w:sz w:val="20"/>
          <w:szCs w:val="20"/>
        </w:rPr>
      </w:pPr>
    </w:p>
    <w:p w:rsidR="00BA38AC" w:rsidRDefault="00BA38AC" w:rsidP="00BA38AC">
      <w:pPr>
        <w:pStyle w:val="BodyTextIndent2"/>
        <w:rPr>
          <w:rFonts w:ascii="Calibri" w:hAnsi="Calibri"/>
          <w:i/>
          <w:iCs/>
          <w:szCs w:val="22"/>
        </w:rPr>
      </w:pPr>
      <w:r w:rsidRPr="00B04681">
        <w:rPr>
          <w:rFonts w:ascii="Calibri" w:hAnsi="Calibri"/>
          <w:i/>
          <w:iCs/>
          <w:szCs w:val="22"/>
        </w:rPr>
        <w:t xml:space="preserve">Uvažavajući </w:t>
      </w:r>
      <w:r>
        <w:rPr>
          <w:rFonts w:ascii="Calibri" w:hAnsi="Calibri"/>
          <w:i/>
          <w:iCs/>
          <w:szCs w:val="22"/>
        </w:rPr>
        <w:t>potrebu da se koriste svi dostupni načini za pribavljanje sredstava iz EU fondova predlažem da Grad Bakar  pristupi LAG-u „VINODOL“  odnosno postane formalni član Udruge. Prijedlog Odluke dostavlja se u privitku.</w:t>
      </w:r>
    </w:p>
    <w:p w:rsidR="00BA38AC" w:rsidRDefault="00BA38AC" w:rsidP="00BA38AC">
      <w:pPr>
        <w:pStyle w:val="BodyTextIndent2"/>
        <w:rPr>
          <w:rFonts w:ascii="Calibri" w:hAnsi="Calibri"/>
          <w:i/>
          <w:iCs/>
          <w:szCs w:val="22"/>
        </w:rPr>
      </w:pPr>
      <w:r>
        <w:rPr>
          <w:rFonts w:ascii="Calibri" w:hAnsi="Calibri"/>
          <w:i/>
          <w:iCs/>
          <w:szCs w:val="22"/>
        </w:rPr>
        <w:t>S poštovanjem,</w:t>
      </w:r>
    </w:p>
    <w:p w:rsidR="00BA38AC" w:rsidRPr="009E581F" w:rsidRDefault="00BA38AC" w:rsidP="00BA38AC">
      <w:pPr>
        <w:pStyle w:val="BodyText"/>
        <w:jc w:val="both"/>
        <w:rPr>
          <w:rFonts w:ascii="Calibri" w:hAnsi="Calibri"/>
          <w:bCs/>
          <w:i/>
          <w:iCs/>
          <w:sz w:val="22"/>
          <w:szCs w:val="22"/>
        </w:rPr>
      </w:pPr>
      <w:r>
        <w:rPr>
          <w:rFonts w:ascii="Calibri" w:hAnsi="Calibri"/>
          <w:i/>
          <w:iCs/>
          <w:szCs w:val="22"/>
        </w:rPr>
        <w:tab/>
      </w:r>
      <w:r>
        <w:rPr>
          <w:rFonts w:ascii="Calibri" w:hAnsi="Calibri"/>
          <w:i/>
          <w:iCs/>
          <w:szCs w:val="22"/>
        </w:rPr>
        <w:tab/>
      </w:r>
      <w:r>
        <w:rPr>
          <w:rFonts w:ascii="Calibri" w:hAnsi="Calibri"/>
          <w:i/>
          <w:iCs/>
          <w:szCs w:val="22"/>
        </w:rPr>
        <w:tab/>
      </w:r>
      <w:r>
        <w:rPr>
          <w:rFonts w:ascii="Calibri" w:hAnsi="Calibri"/>
          <w:i/>
          <w:iCs/>
          <w:szCs w:val="22"/>
        </w:rPr>
        <w:tab/>
      </w:r>
      <w:r>
        <w:rPr>
          <w:rFonts w:ascii="Calibri" w:hAnsi="Calibri"/>
          <w:i/>
          <w:iCs/>
          <w:szCs w:val="22"/>
        </w:rPr>
        <w:tab/>
      </w:r>
      <w:r>
        <w:rPr>
          <w:rFonts w:ascii="Calibri" w:hAnsi="Calibri"/>
          <w:i/>
          <w:iCs/>
          <w:szCs w:val="22"/>
        </w:rPr>
        <w:tab/>
      </w:r>
      <w:r>
        <w:rPr>
          <w:rFonts w:ascii="Calibri" w:hAnsi="Calibri"/>
          <w:i/>
          <w:iCs/>
          <w:szCs w:val="22"/>
        </w:rPr>
        <w:tab/>
      </w:r>
      <w:r>
        <w:rPr>
          <w:rFonts w:ascii="Calibri" w:hAnsi="Calibri"/>
          <w:i/>
          <w:iCs/>
          <w:szCs w:val="22"/>
        </w:rPr>
        <w:tab/>
      </w:r>
      <w:r>
        <w:rPr>
          <w:rFonts w:ascii="Calibri" w:hAnsi="Calibri"/>
          <w:i/>
          <w:iCs/>
          <w:szCs w:val="22"/>
        </w:rPr>
        <w:tab/>
      </w:r>
      <w:r>
        <w:rPr>
          <w:rFonts w:ascii="Calibri" w:hAnsi="Calibri"/>
          <w:bCs/>
          <w:i/>
          <w:iCs/>
          <w:sz w:val="22"/>
          <w:szCs w:val="22"/>
        </w:rPr>
        <w:t>Gradonačelnik</w:t>
      </w:r>
    </w:p>
    <w:p w:rsidR="00BA38AC" w:rsidRPr="009E581F" w:rsidRDefault="00BA38AC" w:rsidP="00BA38AC">
      <w:pPr>
        <w:pStyle w:val="BodyText"/>
        <w:jc w:val="both"/>
        <w:rPr>
          <w:rFonts w:ascii="Calibri" w:hAnsi="Calibri"/>
          <w:bCs/>
          <w:i/>
          <w:iCs/>
          <w:sz w:val="22"/>
          <w:szCs w:val="22"/>
        </w:rPr>
      </w:pPr>
      <w:r w:rsidRPr="009E581F">
        <w:rPr>
          <w:rFonts w:ascii="Calibri" w:hAnsi="Calibri"/>
          <w:bCs/>
          <w:i/>
          <w:iCs/>
          <w:sz w:val="22"/>
          <w:szCs w:val="22"/>
        </w:rPr>
        <w:tab/>
      </w:r>
      <w:r w:rsidRPr="009E581F">
        <w:rPr>
          <w:rFonts w:ascii="Calibri" w:hAnsi="Calibri"/>
          <w:bCs/>
          <w:i/>
          <w:iCs/>
          <w:sz w:val="22"/>
          <w:szCs w:val="22"/>
        </w:rPr>
        <w:tab/>
      </w:r>
      <w:r w:rsidRPr="009E581F">
        <w:rPr>
          <w:rFonts w:ascii="Calibri" w:hAnsi="Calibri"/>
          <w:bCs/>
          <w:i/>
          <w:iCs/>
          <w:sz w:val="22"/>
          <w:szCs w:val="22"/>
        </w:rPr>
        <w:tab/>
      </w:r>
      <w:r w:rsidRPr="009E581F">
        <w:rPr>
          <w:rFonts w:ascii="Calibri" w:hAnsi="Calibri"/>
          <w:bCs/>
          <w:i/>
          <w:iCs/>
          <w:sz w:val="22"/>
          <w:szCs w:val="22"/>
        </w:rPr>
        <w:tab/>
      </w:r>
      <w:r w:rsidRPr="009E581F">
        <w:rPr>
          <w:rFonts w:ascii="Calibri" w:hAnsi="Calibri"/>
          <w:bCs/>
          <w:i/>
          <w:iCs/>
          <w:sz w:val="22"/>
          <w:szCs w:val="22"/>
        </w:rPr>
        <w:tab/>
      </w:r>
      <w:r w:rsidRPr="009E581F">
        <w:rPr>
          <w:rFonts w:ascii="Calibri" w:hAnsi="Calibri"/>
          <w:bCs/>
          <w:i/>
          <w:iCs/>
          <w:sz w:val="22"/>
          <w:szCs w:val="22"/>
        </w:rPr>
        <w:tab/>
      </w:r>
      <w:r w:rsidRPr="009E581F">
        <w:rPr>
          <w:rFonts w:ascii="Calibri" w:hAnsi="Calibri"/>
          <w:bCs/>
          <w:i/>
          <w:iCs/>
          <w:sz w:val="22"/>
          <w:szCs w:val="22"/>
        </w:rPr>
        <w:tab/>
      </w:r>
      <w:r>
        <w:rPr>
          <w:rFonts w:ascii="Calibri" w:hAnsi="Calibri"/>
          <w:bCs/>
          <w:i/>
          <w:iCs/>
          <w:sz w:val="22"/>
          <w:szCs w:val="22"/>
        </w:rPr>
        <w:t xml:space="preserve">  </w:t>
      </w:r>
      <w:r w:rsidRPr="009E581F">
        <w:rPr>
          <w:rFonts w:ascii="Calibri" w:hAnsi="Calibri"/>
          <w:bCs/>
          <w:i/>
          <w:iCs/>
          <w:sz w:val="22"/>
          <w:szCs w:val="22"/>
        </w:rPr>
        <w:tab/>
      </w:r>
      <w:r>
        <w:rPr>
          <w:rFonts w:ascii="Calibri" w:hAnsi="Calibri"/>
          <w:bCs/>
          <w:i/>
          <w:iCs/>
          <w:sz w:val="22"/>
          <w:szCs w:val="22"/>
        </w:rPr>
        <w:t xml:space="preserve">   </w:t>
      </w:r>
      <w:r>
        <w:rPr>
          <w:rFonts w:ascii="Calibri" w:hAnsi="Calibri"/>
          <w:bCs/>
          <w:i/>
          <w:iCs/>
          <w:sz w:val="22"/>
          <w:szCs w:val="22"/>
        </w:rPr>
        <w:tab/>
        <w:t>Tomislav Klarić</w:t>
      </w:r>
      <w:r w:rsidRPr="009E581F">
        <w:rPr>
          <w:rFonts w:ascii="Calibri" w:hAnsi="Calibri"/>
          <w:bCs/>
          <w:i/>
          <w:iCs/>
          <w:sz w:val="22"/>
          <w:szCs w:val="22"/>
        </w:rPr>
        <w:t xml:space="preserve"> </w:t>
      </w:r>
    </w:p>
    <w:p w:rsidR="00BA38AC" w:rsidRDefault="00BA38AC" w:rsidP="00BA38AC">
      <w:pPr>
        <w:pStyle w:val="BodyTextIndent2"/>
        <w:rPr>
          <w:rFonts w:ascii="Calibri" w:hAnsi="Calibri"/>
          <w:i/>
          <w:iCs/>
          <w:szCs w:val="22"/>
        </w:rPr>
      </w:pPr>
      <w:r w:rsidRPr="00B2729B">
        <w:rPr>
          <w:rFonts w:ascii="Calibri" w:hAnsi="Calibri"/>
          <w:i/>
          <w:iCs/>
          <w:szCs w:val="22"/>
        </w:rPr>
        <w:t xml:space="preserve">Privitak kao u tekstu. </w:t>
      </w:r>
    </w:p>
    <w:p w:rsidR="005338DF" w:rsidRDefault="005338DF">
      <w:bookmarkStart w:id="0" w:name="_GoBack"/>
      <w:bookmarkEnd w:id="0"/>
    </w:p>
    <w:sectPr w:rsidR="005338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33A50"/>
    <w:multiLevelType w:val="hybridMultilevel"/>
    <w:tmpl w:val="8856C66C"/>
    <w:lvl w:ilvl="0" w:tplc="613CB126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AC"/>
    <w:rsid w:val="005338DF"/>
    <w:rsid w:val="00BA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38AC"/>
    <w:pPr>
      <w:keepNext/>
      <w:jc w:val="center"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38AC"/>
    <w:rPr>
      <w:rFonts w:ascii="Times New Roman" w:eastAsia="Times New Roman" w:hAnsi="Times New Roman" w:cs="Times New Roman"/>
      <w:b/>
      <w:bCs/>
      <w:szCs w:val="24"/>
    </w:rPr>
  </w:style>
  <w:style w:type="paragraph" w:styleId="BodyText">
    <w:name w:val="Body Text"/>
    <w:basedOn w:val="Normal"/>
    <w:link w:val="BodyTextChar"/>
    <w:semiHidden/>
    <w:unhideWhenUsed/>
    <w:rsid w:val="00BA38AC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A38AC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aliases w:val="uvlaka 2 Char"/>
    <w:basedOn w:val="DefaultParagraphFont"/>
    <w:link w:val="BodyTextIndent2"/>
    <w:locked/>
    <w:rsid w:val="00BA38AC"/>
    <w:rPr>
      <w:szCs w:val="24"/>
    </w:rPr>
  </w:style>
  <w:style w:type="paragraph" w:styleId="BodyTextIndent2">
    <w:name w:val="Body Text Indent 2"/>
    <w:aliases w:val="uvlaka 2"/>
    <w:basedOn w:val="Normal"/>
    <w:link w:val="BodyTextIndent2Char"/>
    <w:unhideWhenUsed/>
    <w:rsid w:val="00BA38AC"/>
    <w:pPr>
      <w:ind w:firstLine="720"/>
      <w:jc w:val="both"/>
    </w:pPr>
    <w:rPr>
      <w:rFonts w:asciiTheme="minorHAnsi" w:eastAsiaTheme="minorHAnsi" w:hAnsiTheme="minorHAnsi" w:cstheme="minorBidi"/>
      <w:sz w:val="22"/>
    </w:rPr>
  </w:style>
  <w:style w:type="character" w:customStyle="1" w:styleId="BodyTextIndent2Char1">
    <w:name w:val="Body Text Indent 2 Char1"/>
    <w:basedOn w:val="DefaultParagraphFont"/>
    <w:uiPriority w:val="99"/>
    <w:semiHidden/>
    <w:rsid w:val="00BA38A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8A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38AC"/>
    <w:pPr>
      <w:keepNext/>
      <w:jc w:val="center"/>
      <w:outlineLvl w:val="0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A38AC"/>
    <w:rPr>
      <w:rFonts w:ascii="Times New Roman" w:eastAsia="Times New Roman" w:hAnsi="Times New Roman" w:cs="Times New Roman"/>
      <w:b/>
      <w:bCs/>
      <w:szCs w:val="24"/>
    </w:rPr>
  </w:style>
  <w:style w:type="paragraph" w:styleId="BodyText">
    <w:name w:val="Body Text"/>
    <w:basedOn w:val="Normal"/>
    <w:link w:val="BodyTextChar"/>
    <w:semiHidden/>
    <w:unhideWhenUsed/>
    <w:rsid w:val="00BA38AC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A38AC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aliases w:val="uvlaka 2 Char"/>
    <w:basedOn w:val="DefaultParagraphFont"/>
    <w:link w:val="BodyTextIndent2"/>
    <w:locked/>
    <w:rsid w:val="00BA38AC"/>
    <w:rPr>
      <w:szCs w:val="24"/>
    </w:rPr>
  </w:style>
  <w:style w:type="paragraph" w:styleId="BodyTextIndent2">
    <w:name w:val="Body Text Indent 2"/>
    <w:aliases w:val="uvlaka 2"/>
    <w:basedOn w:val="Normal"/>
    <w:link w:val="BodyTextIndent2Char"/>
    <w:unhideWhenUsed/>
    <w:rsid w:val="00BA38AC"/>
    <w:pPr>
      <w:ind w:firstLine="720"/>
      <w:jc w:val="both"/>
    </w:pPr>
    <w:rPr>
      <w:rFonts w:asciiTheme="minorHAnsi" w:eastAsiaTheme="minorHAnsi" w:hAnsiTheme="minorHAnsi" w:cstheme="minorBidi"/>
      <w:sz w:val="22"/>
    </w:rPr>
  </w:style>
  <w:style w:type="character" w:customStyle="1" w:styleId="BodyTextIndent2Char1">
    <w:name w:val="Body Text Indent 2 Char1"/>
    <w:basedOn w:val="DefaultParagraphFont"/>
    <w:uiPriority w:val="99"/>
    <w:semiHidden/>
    <w:rsid w:val="00BA38A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3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8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Eleonora Sokolić</dc:creator>
  <cp:lastModifiedBy>Eleonora Sokolić</cp:lastModifiedBy>
  <cp:revision>1</cp:revision>
  <dcterms:created xsi:type="dcterms:W3CDTF">2014-10-31T10:21:00Z</dcterms:created>
  <dcterms:modified xsi:type="dcterms:W3CDTF">2014-10-31T10:21:00Z</dcterms:modified>
</cp:coreProperties>
</file>