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3D0" w:rsidRDefault="008E33D0" w:rsidP="003701A0">
      <w:pPr>
        <w:spacing w:after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NARUČITELJ: GRAD BAKAR, Bakar, Primorje 39</w:t>
      </w:r>
    </w:p>
    <w:p w:rsidR="008E33D0" w:rsidRDefault="003701A0" w:rsidP="003701A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8E33D0">
        <w:rPr>
          <w:b/>
          <w:sz w:val="24"/>
          <w:szCs w:val="24"/>
        </w:rPr>
        <w:t>NVESTICIJA - IZGRADNJA NOVOG GROBLJA U BAKRU</w:t>
      </w:r>
    </w:p>
    <w:p w:rsidR="003701A0" w:rsidRDefault="003701A0" w:rsidP="003701A0">
      <w:pPr>
        <w:spacing w:after="0"/>
        <w:jc w:val="center"/>
        <w:rPr>
          <w:b/>
          <w:sz w:val="24"/>
          <w:szCs w:val="24"/>
        </w:rPr>
      </w:pPr>
    </w:p>
    <w:p w:rsidR="005C0316" w:rsidRDefault="005C0316" w:rsidP="003701A0">
      <w:pPr>
        <w:spacing w:after="0"/>
        <w:jc w:val="center"/>
        <w:rPr>
          <w:b/>
          <w:sz w:val="24"/>
          <w:szCs w:val="24"/>
        </w:rPr>
      </w:pPr>
    </w:p>
    <w:p w:rsidR="008E33D0" w:rsidRDefault="008E33D0" w:rsidP="003701A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PROJEKTNI ZADATAK</w:t>
      </w:r>
    </w:p>
    <w:p w:rsidR="008E33D0" w:rsidRDefault="008E33D0" w:rsidP="003701A0">
      <w:pPr>
        <w:spacing w:after="0"/>
        <w:jc w:val="center"/>
        <w:rPr>
          <w:b/>
          <w:sz w:val="24"/>
          <w:szCs w:val="24"/>
        </w:rPr>
      </w:pPr>
    </w:p>
    <w:p w:rsidR="008E33D0" w:rsidRDefault="008E33D0" w:rsidP="003701A0">
      <w:pPr>
        <w:spacing w:after="0"/>
        <w:jc w:val="both"/>
      </w:pPr>
      <w:r>
        <w:tab/>
        <w:t>Groblja su komunalni objektI u vlasništvu jedinice lokalne samouprave. Na postojećem groblju u Bakru više gotovo nema slobodnih mjesta te je stoga neophodna izgradnja novog groblja.</w:t>
      </w:r>
    </w:p>
    <w:p w:rsidR="008E33D0" w:rsidRDefault="008E33D0" w:rsidP="003701A0">
      <w:pPr>
        <w:spacing w:after="0"/>
        <w:jc w:val="both"/>
      </w:pPr>
      <w:r>
        <w:tab/>
        <w:t>Izgradnja novog groblja u Bakru planirana je Prostornim planom uređenja Grada Bakra (Službene novine PGŽ br. 21/03, 41/06 i 2/12) te Urbanističkim planom uređenja Bakra UPU 1 – Bakar („Službene novine Grada Bakra</w:t>
      </w:r>
      <w:r w:rsidRPr="003701A0">
        <w:t>“ br. 58/12</w:t>
      </w:r>
      <w:r w:rsidR="00E96AE8" w:rsidRPr="003701A0">
        <w:t>)</w:t>
      </w:r>
      <w:r w:rsidR="003701A0">
        <w:t>.</w:t>
      </w:r>
    </w:p>
    <w:p w:rsidR="003701A0" w:rsidRPr="003701A0" w:rsidRDefault="003701A0" w:rsidP="003701A0">
      <w:pPr>
        <w:spacing w:after="0"/>
        <w:jc w:val="both"/>
      </w:pPr>
    </w:p>
    <w:p w:rsidR="008E33D0" w:rsidRDefault="008E33D0" w:rsidP="003701A0">
      <w:pPr>
        <w:spacing w:after="0"/>
        <w:jc w:val="both"/>
      </w:pPr>
      <w:r>
        <w:tab/>
      </w:r>
      <w:r w:rsidRPr="005C0316">
        <w:t>Obuhvat groblja određen je Urbanističkim planom uređenja UPU- 1 Bakar, a obuhvaća cijele ili dijelove sljedećh katastarskih čestica:  1223,1224,1225,1227,1801/1,1802, 1803,1804,1805, 1806, 1807,</w:t>
      </w:r>
      <w:r w:rsidR="00E96AE8" w:rsidRPr="005C0316">
        <w:t>1808,</w:t>
      </w:r>
      <w:r w:rsidRPr="005C0316">
        <w:t>1809,1810, 1811</w:t>
      </w:r>
      <w:r>
        <w:t>,1813, 1814,1815,1816,1817,1818,1819,1820,1821 i 1822 (nova izmjera) za K.O. Bakar. Površina obuhvata iznosi oko 5.200 m2. U neposrednoj blizini groblja prolazi željeznička pruga.</w:t>
      </w:r>
    </w:p>
    <w:p w:rsidR="003701A0" w:rsidRDefault="003701A0" w:rsidP="003701A0">
      <w:pPr>
        <w:spacing w:after="0"/>
        <w:jc w:val="both"/>
      </w:pPr>
    </w:p>
    <w:p w:rsidR="008E33D0" w:rsidRDefault="003701A0" w:rsidP="003701A0">
      <w:pPr>
        <w:spacing w:after="0"/>
        <w:jc w:val="both"/>
      </w:pPr>
      <w:r>
        <w:tab/>
      </w:r>
      <w:r w:rsidR="008E33D0">
        <w:t xml:space="preserve">U članku 30. UPU 1 – Bakar navedeno je da je unutar površina groblja (G) omogućen smještaj građevina propisanih posebnim propisima, te kapela i arkada sa pratećim sadržajima (javne sanitarije i sl.), a u članku 88. slijedeće: </w:t>
      </w:r>
    </w:p>
    <w:p w:rsidR="008E33D0" w:rsidRDefault="008E33D0" w:rsidP="003701A0">
      <w:pPr>
        <w:spacing w:after="0"/>
        <w:jc w:val="both"/>
      </w:pPr>
      <w:r>
        <w:t>„Ukop na području naselja Bakar planiran je na prostoru dosadašnjeg mjesnog groblja, kao i na novom groblju čija lokacija je određena Planom. Uz uvjete propisane posebnim propisom, određuju se slijedeći uvjeti uređenja groblja: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  <w:jc w:val="both"/>
      </w:pPr>
      <w:r>
        <w:t>način gradnje:  slobodnostojeći (građevine pratećih funkcija)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  <w:jc w:val="both"/>
      </w:pPr>
      <w:r>
        <w:t>Emax = Pr (građevine pratećih funkcija)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  <w:jc w:val="both"/>
      </w:pPr>
      <w:r>
        <w:t>Vmax = 4,0 m (građevine pratećih funkcija, osim kapelice koja može biti i viša),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  <w:jc w:val="both"/>
      </w:pPr>
      <w:r>
        <w:t>Najmanje 20 % površine za izgradnju novog groblja mora biti hortikulturno uređeno,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  <w:jc w:val="both"/>
      </w:pPr>
      <w:r>
        <w:t>PM min = 20/1 ha površine uređenog (dovršenog) dijela groblja,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Groblje mora imati osiguran neposredan pristup na javnu prometnu površinu najmanje širine kolnika od 5,5 metara.“ </w:t>
      </w:r>
    </w:p>
    <w:p w:rsidR="003701A0" w:rsidRDefault="003701A0" w:rsidP="003701A0">
      <w:pPr>
        <w:spacing w:after="0"/>
        <w:ind w:firstLine="708"/>
        <w:jc w:val="both"/>
      </w:pPr>
    </w:p>
    <w:p w:rsidR="008E33D0" w:rsidRDefault="008E33D0" w:rsidP="003701A0">
      <w:pPr>
        <w:spacing w:after="0"/>
        <w:ind w:firstLine="708"/>
        <w:jc w:val="both"/>
      </w:pPr>
      <w:r>
        <w:t>Kod projektiranja groblja, osim Zakona o prostornom uređenju („Narodne novine“ br.153/13), Zakona o gradnji („Narodne novine“ br. 153/13), potrebno je pridržavati se i Zakona o grobljima „Narodne novine“ br. 19/98 i  50/12,  Pravilnika o grobljima „Narodne novine“ br. 99/02, Odluke o grobljima Grada Bakra („Službene novine Grada Bakra“ br.14/14</w:t>
      </w:r>
      <w:r w:rsidR="00E96AE8">
        <w:t>)</w:t>
      </w:r>
      <w:r>
        <w:t xml:space="preserve">  kao i svih ostalih zakona i propisa kojom se uređuje izgradnja javnih objekata.</w:t>
      </w:r>
    </w:p>
    <w:p w:rsidR="003701A0" w:rsidRDefault="003701A0" w:rsidP="003701A0">
      <w:pPr>
        <w:spacing w:after="0"/>
        <w:ind w:firstLine="708"/>
        <w:jc w:val="both"/>
      </w:pPr>
    </w:p>
    <w:p w:rsidR="008E33D0" w:rsidRDefault="008E33D0" w:rsidP="003701A0">
      <w:pPr>
        <w:spacing w:after="0"/>
        <w:ind w:firstLine="708"/>
        <w:jc w:val="both"/>
      </w:pPr>
      <w:r>
        <w:t>Do lokacije novog groblja nije izgrađena pristupna cesta i ostala infrastruktura. Za navedeno je ugovorena izrada projektne dokumentacije i nije predmet ovog postupka. Naime, nakon izrade idejnog rješenja, utvrđena je  potreba za izmjenom Urbanističkog plana uređenja UPU -1 Bakar. Projektiranje ceste će se nastaviti nakon usvajanja prvih izmjena UPU-1 Bakar koje su u tijeku i čije se  donošenje na Gradskom vijeću Grada Bakra  očekuje u listopadu ove godine.</w:t>
      </w:r>
    </w:p>
    <w:p w:rsidR="003701A0" w:rsidRDefault="003701A0" w:rsidP="003701A0">
      <w:pPr>
        <w:spacing w:after="0"/>
        <w:ind w:firstLine="708"/>
        <w:jc w:val="both"/>
      </w:pPr>
    </w:p>
    <w:p w:rsidR="008E33D0" w:rsidRDefault="008E33D0" w:rsidP="003701A0">
      <w:pPr>
        <w:spacing w:after="0"/>
        <w:ind w:firstLine="708"/>
        <w:jc w:val="both"/>
      </w:pPr>
      <w:r>
        <w:t xml:space="preserve">Posebno napominjemo da je Grad Bakar Rješenjem Ministarstva kulture zaštićena urbanistička cjelina, a novoplanirano groblje se nalazi izvan njegova obuhvata. </w:t>
      </w:r>
    </w:p>
    <w:p w:rsidR="003701A0" w:rsidRDefault="003701A0" w:rsidP="003701A0">
      <w:pPr>
        <w:spacing w:after="0"/>
        <w:ind w:firstLine="708"/>
        <w:jc w:val="both"/>
      </w:pPr>
    </w:p>
    <w:p w:rsidR="008E33D0" w:rsidRDefault="008E33D0" w:rsidP="003701A0">
      <w:pPr>
        <w:spacing w:after="0"/>
        <w:ind w:firstLine="708"/>
        <w:jc w:val="both"/>
      </w:pPr>
      <w:r>
        <w:lastRenderedPageBreak/>
        <w:t>Stoga skrećemo pozornost na  članak 90 . i 96.  Odredbi za provođenje UPU – 1 Bakar u kojem se navodi:</w:t>
      </w:r>
    </w:p>
    <w:p w:rsidR="008E33D0" w:rsidRDefault="008E33D0" w:rsidP="003701A0">
      <w:pPr>
        <w:spacing w:after="0"/>
        <w:jc w:val="center"/>
      </w:pPr>
      <w:r>
        <w:t>Članak 90.</w:t>
      </w:r>
    </w:p>
    <w:p w:rsidR="008E33D0" w:rsidRDefault="008E33D0" w:rsidP="003701A0">
      <w:pPr>
        <w:spacing w:after="0"/>
        <w:jc w:val="both"/>
      </w:pPr>
      <w:r>
        <w:t>„Radnje koje bi mogle prouzročiti promjene na kulturnom dobru, kao i u njegovoj neposrednoj blizini, odnosno koje bi mogle narušiti cjelovitost kulturnog dobra, mogu se poduzimati uz prethodno odobrenje nadležne konzervatorske službe, sukladno Zakonu o očuvanju kulturnih dobara.</w:t>
      </w:r>
    </w:p>
    <w:p w:rsidR="003701A0" w:rsidRDefault="003701A0" w:rsidP="003701A0">
      <w:pPr>
        <w:spacing w:after="0"/>
        <w:jc w:val="both"/>
      </w:pPr>
    </w:p>
    <w:p w:rsidR="008E33D0" w:rsidRDefault="008E33D0" w:rsidP="003701A0">
      <w:pPr>
        <w:spacing w:after="0"/>
        <w:jc w:val="center"/>
      </w:pPr>
      <w:r>
        <w:t>Članak 96.</w:t>
      </w:r>
    </w:p>
    <w:p w:rsidR="008E33D0" w:rsidRDefault="008E33D0" w:rsidP="003701A0">
      <w:pPr>
        <w:spacing w:after="0"/>
        <w:jc w:val="both"/>
      </w:pPr>
      <w:r>
        <w:t>Na područjima kojim se ovim Planom predviđa nova izgradnja (na kopnu i u morskom akvatoriju) obvezuje se nositelj zahvata da tijekom izrade istražnih radova osigura arheološko istraživanje, rezultat kojeg mora biti detaljno pozicioniranje eventualnih arheoloških nalaza u prostoru i njihiva valorizacija, odnosno investitor ima obvezu obaviti arheološka istraživanja ili sondiranja prema uputama nadležne konzervatorske službe. U slučaju veoma važnog arheološkog nalaza može doći do izmjene projekta ili njihove prilagodbe radi prezentacije nalaza.“</w:t>
      </w:r>
    </w:p>
    <w:p w:rsidR="003701A0" w:rsidRDefault="008E33D0" w:rsidP="003701A0">
      <w:pPr>
        <w:spacing w:after="0"/>
        <w:jc w:val="both"/>
      </w:pPr>
      <w:r>
        <w:tab/>
      </w:r>
    </w:p>
    <w:p w:rsidR="008E33D0" w:rsidRDefault="003701A0" w:rsidP="003701A0">
      <w:pPr>
        <w:spacing w:after="0"/>
        <w:jc w:val="both"/>
        <w:rPr>
          <w:b/>
        </w:rPr>
      </w:pPr>
      <w:r>
        <w:tab/>
      </w:r>
      <w:r w:rsidR="008E33D0">
        <w:rPr>
          <w:b/>
        </w:rPr>
        <w:t>Gradnju groblja potrebno je predvidjeti etapno s obzirom na vrijednost  investicije.</w:t>
      </w:r>
    </w:p>
    <w:p w:rsidR="008E33D0" w:rsidRDefault="008E33D0" w:rsidP="003701A0">
      <w:pPr>
        <w:spacing w:after="0"/>
      </w:pPr>
      <w:r>
        <w:tab/>
        <w:t>Projektom je potrebno predvidjeti izgradnju ukopnih mjesta kako slijedi: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</w:pPr>
      <w:r>
        <w:t xml:space="preserve">ukopna mjesta u zemlji (najveći broj), 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</w:pPr>
      <w:r>
        <w:t xml:space="preserve">suhe grobnice, </w:t>
      </w:r>
    </w:p>
    <w:p w:rsidR="008E33D0" w:rsidRDefault="00E96AE8" w:rsidP="003701A0">
      <w:pPr>
        <w:pStyle w:val="ListParagraph"/>
        <w:numPr>
          <w:ilvl w:val="0"/>
          <w:numId w:val="1"/>
        </w:numPr>
        <w:spacing w:after="0"/>
      </w:pPr>
      <w:r>
        <w:t>grobne niše,</w:t>
      </w:r>
    </w:p>
    <w:p w:rsidR="008E33D0" w:rsidRDefault="00E96AE8" w:rsidP="003701A0">
      <w:pPr>
        <w:pStyle w:val="ListParagraph"/>
        <w:numPr>
          <w:ilvl w:val="0"/>
          <w:numId w:val="1"/>
        </w:numPr>
        <w:spacing w:after="0"/>
      </w:pPr>
      <w:r>
        <w:t>pretinci</w:t>
      </w:r>
      <w:r w:rsidR="008E33D0">
        <w:t xml:space="preserve"> za urne. </w:t>
      </w:r>
    </w:p>
    <w:p w:rsidR="003701A0" w:rsidRDefault="003701A0" w:rsidP="003701A0">
      <w:pPr>
        <w:spacing w:after="0"/>
        <w:ind w:left="360" w:firstLine="348"/>
      </w:pPr>
    </w:p>
    <w:p w:rsidR="008E33D0" w:rsidRDefault="008E33D0" w:rsidP="003701A0">
      <w:pPr>
        <w:spacing w:after="0"/>
        <w:ind w:firstLine="708"/>
      </w:pPr>
      <w:r>
        <w:t xml:space="preserve">Plan i broj ukopnih mjesta dogovarati će se tijekom izrade projekta. Grobna mjesta potrebno je povezati pješačkim i kolnim stazama. </w:t>
      </w:r>
    </w:p>
    <w:p w:rsidR="003701A0" w:rsidRDefault="003701A0" w:rsidP="003701A0">
      <w:pPr>
        <w:spacing w:after="0"/>
        <w:ind w:left="360" w:firstLine="348"/>
      </w:pPr>
    </w:p>
    <w:p w:rsidR="008E33D0" w:rsidRDefault="008E33D0" w:rsidP="003701A0">
      <w:pPr>
        <w:spacing w:after="0"/>
        <w:ind w:firstLine="708"/>
      </w:pPr>
      <w:r>
        <w:t>Na groblju je potrebno izgraditi mrtvačnicu, centralni križ i kosturnicu (zajedničku grobnicu).</w:t>
      </w:r>
    </w:p>
    <w:p w:rsidR="003701A0" w:rsidRDefault="003701A0" w:rsidP="003701A0">
      <w:pPr>
        <w:spacing w:after="0"/>
        <w:ind w:left="360" w:firstLine="348"/>
      </w:pPr>
    </w:p>
    <w:p w:rsidR="008E33D0" w:rsidRDefault="008E33D0" w:rsidP="003701A0">
      <w:pPr>
        <w:spacing w:after="0"/>
        <w:ind w:firstLine="708"/>
      </w:pPr>
      <w:r>
        <w:t xml:space="preserve">Hortikulturno uređenje planirati kombinacijom crnogorice i bjelogorice na izdvojenim površinama, ali i unutar grobnih polja. </w:t>
      </w:r>
    </w:p>
    <w:p w:rsidR="003701A0" w:rsidRDefault="003701A0" w:rsidP="003701A0">
      <w:pPr>
        <w:spacing w:after="0"/>
        <w:ind w:left="360" w:firstLine="348"/>
      </w:pPr>
    </w:p>
    <w:p w:rsidR="008E33D0" w:rsidRDefault="008E33D0" w:rsidP="003701A0">
      <w:pPr>
        <w:spacing w:after="0"/>
        <w:ind w:firstLine="708"/>
      </w:pPr>
      <w:r>
        <w:t>Potrebno je planirati izgradnju javne rasvjete, vodovoda i odvodnje.</w:t>
      </w:r>
    </w:p>
    <w:p w:rsidR="005C0316" w:rsidRDefault="005C0316" w:rsidP="003701A0">
      <w:pPr>
        <w:spacing w:after="0"/>
      </w:pPr>
    </w:p>
    <w:p w:rsidR="008E33D0" w:rsidRDefault="005C0316" w:rsidP="003701A0">
      <w:pPr>
        <w:spacing w:after="0"/>
      </w:pPr>
      <w:r>
        <w:tab/>
      </w:r>
      <w:r w:rsidR="008E33D0">
        <w:t xml:space="preserve">Ponudom je potrebno predvidjeti izradu projekata za izgradnju novog groblja u Bakru sa svom potrebnom infrastrukturom: </w:t>
      </w:r>
    </w:p>
    <w:p w:rsidR="008E33D0" w:rsidRDefault="008E33D0" w:rsidP="003701A0">
      <w:pPr>
        <w:pStyle w:val="ListParagraph"/>
        <w:numPr>
          <w:ilvl w:val="0"/>
          <w:numId w:val="2"/>
        </w:numPr>
        <w:spacing w:after="0"/>
      </w:pPr>
      <w:r>
        <w:t xml:space="preserve">IZRADA VIŠE VARIJANTNIH IDEJNIH RJEŠENJA </w:t>
      </w:r>
      <w:r>
        <w:tab/>
      </w:r>
      <w:r>
        <w:tab/>
      </w:r>
      <w:r>
        <w:tab/>
      </w:r>
    </w:p>
    <w:p w:rsidR="00F64A00" w:rsidRDefault="008E33D0" w:rsidP="003701A0">
      <w:pPr>
        <w:pStyle w:val="ListParagraph"/>
        <w:numPr>
          <w:ilvl w:val="0"/>
          <w:numId w:val="2"/>
        </w:numPr>
        <w:spacing w:after="0"/>
      </w:pPr>
      <w:r>
        <w:t>IZRA</w:t>
      </w:r>
      <w:r w:rsidR="00F64A00">
        <w:t xml:space="preserve">DA IDEJNOG PROJEKTA ZA </w:t>
      </w:r>
      <w:r>
        <w:t>ISHOĐENJE POSEBNIH UVJETA I</w:t>
      </w:r>
      <w:r w:rsidR="00F64A00">
        <w:t xml:space="preserve"> LOKACIJSKE DOZVOLE </w:t>
      </w:r>
    </w:p>
    <w:p w:rsidR="008E33D0" w:rsidRDefault="008E33D0" w:rsidP="003701A0">
      <w:pPr>
        <w:pStyle w:val="ListParagraph"/>
        <w:numPr>
          <w:ilvl w:val="0"/>
          <w:numId w:val="2"/>
        </w:numPr>
        <w:spacing w:after="0"/>
      </w:pPr>
      <w:r>
        <w:t>GLAVNI PROJEKTI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E33D0" w:rsidRDefault="008E33D0" w:rsidP="003701A0">
      <w:pPr>
        <w:pStyle w:val="ListParagraph"/>
        <w:numPr>
          <w:ilvl w:val="0"/>
          <w:numId w:val="2"/>
        </w:numPr>
        <w:spacing w:after="0"/>
      </w:pPr>
      <w:r>
        <w:t>IZVEDBENI PROJEKTI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E33D0" w:rsidRDefault="008E33D0" w:rsidP="003701A0">
      <w:pPr>
        <w:pStyle w:val="ListParagraph"/>
        <w:numPr>
          <w:ilvl w:val="0"/>
          <w:numId w:val="2"/>
        </w:numPr>
        <w:spacing w:after="0"/>
      </w:pPr>
      <w:r>
        <w:t>TROŠKOVNIK ZA IZVOĐENJE RADOVA PO FAZAMA</w:t>
      </w:r>
      <w:r>
        <w:tab/>
      </w:r>
      <w:r>
        <w:tab/>
      </w:r>
    </w:p>
    <w:p w:rsidR="005C0316" w:rsidRDefault="005C0316" w:rsidP="003701A0">
      <w:pPr>
        <w:spacing w:after="0"/>
      </w:pPr>
    </w:p>
    <w:p w:rsidR="008E33D0" w:rsidRDefault="008E33D0" w:rsidP="003701A0">
      <w:pPr>
        <w:spacing w:after="0"/>
      </w:pPr>
      <w:r>
        <w:t>Planirani rokovi:</w:t>
      </w:r>
      <w:r>
        <w:tab/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</w:pPr>
      <w:r>
        <w:t>Izrada varijantnih idejnih rješenja u roku od  45 dana od potpisa ugovora</w:t>
      </w:r>
      <w:r w:rsidR="00F64A00">
        <w:t>,</w:t>
      </w:r>
    </w:p>
    <w:p w:rsidR="008E33D0" w:rsidRDefault="00F64A00" w:rsidP="003701A0">
      <w:pPr>
        <w:pStyle w:val="ListParagraph"/>
        <w:numPr>
          <w:ilvl w:val="0"/>
          <w:numId w:val="1"/>
        </w:numPr>
        <w:spacing w:after="0"/>
      </w:pPr>
      <w:r>
        <w:t>Izrada idejnog projekta -</w:t>
      </w:r>
      <w:r w:rsidR="008E33D0">
        <w:t xml:space="preserve"> u roku od 30 dana od prihvaćanja idejnog rješenja</w:t>
      </w:r>
      <w:r>
        <w:t>,</w:t>
      </w:r>
    </w:p>
    <w:p w:rsidR="008E33D0" w:rsidRDefault="00F64A00" w:rsidP="003701A0">
      <w:pPr>
        <w:pStyle w:val="ListParagraph"/>
        <w:numPr>
          <w:ilvl w:val="0"/>
          <w:numId w:val="1"/>
        </w:numPr>
        <w:spacing w:after="0"/>
      </w:pPr>
      <w:r>
        <w:t>Izrada glavnog</w:t>
      </w:r>
      <w:r w:rsidR="008E33D0">
        <w:t xml:space="preserve"> projekt</w:t>
      </w:r>
      <w:r>
        <w:t>a</w:t>
      </w:r>
      <w:r w:rsidR="008E33D0">
        <w:t xml:space="preserve"> u roku od 60 dana od dana pravomoćnosti lokacijske dozvole,</w:t>
      </w:r>
    </w:p>
    <w:p w:rsidR="008E33D0" w:rsidRDefault="00F64A00" w:rsidP="003701A0">
      <w:pPr>
        <w:pStyle w:val="ListParagraph"/>
        <w:numPr>
          <w:ilvl w:val="0"/>
          <w:numId w:val="1"/>
        </w:numPr>
        <w:spacing w:after="0"/>
      </w:pPr>
      <w:r>
        <w:t>Izrada izvedbenog</w:t>
      </w:r>
      <w:r w:rsidR="008E33D0">
        <w:t xml:space="preserve"> projekta u roku od 45 dana od dobivanja građevinske dozvole,</w:t>
      </w:r>
    </w:p>
    <w:p w:rsidR="008E33D0" w:rsidRDefault="008E33D0" w:rsidP="003701A0">
      <w:pPr>
        <w:pStyle w:val="ListParagraph"/>
        <w:numPr>
          <w:ilvl w:val="0"/>
          <w:numId w:val="1"/>
        </w:numPr>
        <w:spacing w:after="0"/>
      </w:pPr>
      <w:r>
        <w:t xml:space="preserve">Izrada troškovnika za izvođenje radova po fazama u roku 45 dana od dobivanja građevinske dozvole. </w:t>
      </w:r>
    </w:p>
    <w:p w:rsidR="005C0316" w:rsidRDefault="005C0316" w:rsidP="003701A0">
      <w:pPr>
        <w:spacing w:after="0"/>
      </w:pPr>
    </w:p>
    <w:p w:rsidR="008E33D0" w:rsidRDefault="00F64A00" w:rsidP="003701A0">
      <w:pPr>
        <w:spacing w:after="0"/>
      </w:pPr>
      <w:r w:rsidRPr="00F64A00">
        <w:lastRenderedPageBreak/>
        <w:t>Izrada geodetskog projekta je obveza izrađivača projektne dokumentacije.</w:t>
      </w:r>
    </w:p>
    <w:p w:rsidR="00FE4D27" w:rsidRDefault="00FE4D27" w:rsidP="003701A0">
      <w:pPr>
        <w:spacing w:after="0"/>
      </w:pPr>
    </w:p>
    <w:p w:rsidR="00FE4D27" w:rsidRPr="00F64A00" w:rsidRDefault="00FE4D27" w:rsidP="003701A0">
      <w:pPr>
        <w:spacing w:after="0"/>
      </w:pPr>
      <w:r>
        <w:t>U Bakru, 25. srpnja 2016. god.</w:t>
      </w:r>
    </w:p>
    <w:p w:rsidR="008E33D0" w:rsidRDefault="008E33D0" w:rsidP="003701A0">
      <w:pPr>
        <w:spacing w:after="0"/>
      </w:pPr>
    </w:p>
    <w:p w:rsidR="005C0316" w:rsidRDefault="008E33D0" w:rsidP="003701A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0316" w:rsidRDefault="005C0316" w:rsidP="003701A0">
      <w:pPr>
        <w:spacing w:after="0"/>
      </w:pPr>
    </w:p>
    <w:p w:rsidR="008E33D0" w:rsidRDefault="005C0316" w:rsidP="003701A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33D0">
        <w:t>Za Naručitelja:</w:t>
      </w:r>
    </w:p>
    <w:p w:rsidR="008E33D0" w:rsidRDefault="008E33D0" w:rsidP="003701A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C0316">
        <w:t xml:space="preserve"> D</w:t>
      </w:r>
      <w:r>
        <w:t>avor Skočilić, mag.ing.aedif.</w:t>
      </w: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F64A00" w:rsidRDefault="00F64A00" w:rsidP="003701A0">
      <w:pPr>
        <w:spacing w:after="0"/>
      </w:pPr>
    </w:p>
    <w:p w:rsidR="00F64A00" w:rsidRDefault="00F64A00" w:rsidP="003701A0">
      <w:pPr>
        <w:spacing w:after="0"/>
      </w:pPr>
    </w:p>
    <w:p w:rsidR="00F64A00" w:rsidRDefault="00F64A00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5C0316" w:rsidRDefault="005C0316" w:rsidP="003701A0">
      <w:pPr>
        <w:spacing w:after="0"/>
      </w:pPr>
    </w:p>
    <w:p w:rsidR="008E33D0" w:rsidRDefault="008E33D0" w:rsidP="003701A0">
      <w:pPr>
        <w:spacing w:after="0"/>
      </w:pPr>
      <w:r>
        <w:t>Obrazac ponude:</w:t>
      </w:r>
    </w:p>
    <w:p w:rsidR="008E33D0" w:rsidRDefault="008E33D0" w:rsidP="003701A0">
      <w:pPr>
        <w:spacing w:after="0"/>
      </w:pPr>
      <w:r>
        <w:t>Ponuditelj:</w:t>
      </w:r>
    </w:p>
    <w:p w:rsidR="008E33D0" w:rsidRDefault="008E33D0" w:rsidP="003701A0">
      <w:pPr>
        <w:spacing w:after="0"/>
      </w:pPr>
      <w:r>
        <w:t>____________________</w:t>
      </w:r>
    </w:p>
    <w:p w:rsidR="008E33D0" w:rsidRDefault="008E33D0" w:rsidP="003701A0">
      <w:pPr>
        <w:spacing w:after="0"/>
      </w:pPr>
      <w:r>
        <w:t>____________________</w:t>
      </w: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  <w:ind w:firstLine="708"/>
      </w:pPr>
      <w:r>
        <w:t xml:space="preserve">Ponudom je potrebno predvidjeti izradu za izgradnju novog groblja u Bakru sa svom potrebnom infrastrukturom: </w:t>
      </w:r>
    </w:p>
    <w:p w:rsidR="008E33D0" w:rsidRDefault="008E33D0" w:rsidP="003701A0">
      <w:pPr>
        <w:pStyle w:val="ListParagraph"/>
        <w:numPr>
          <w:ilvl w:val="1"/>
          <w:numId w:val="2"/>
        </w:numPr>
        <w:spacing w:after="0"/>
        <w:jc w:val="both"/>
      </w:pPr>
      <w:r>
        <w:t xml:space="preserve">IZRADA VIŠE VARIJANTNIH IDEJNIH RJEŠENJA </w:t>
      </w:r>
      <w:r>
        <w:tab/>
      </w:r>
      <w:r>
        <w:tab/>
      </w:r>
      <w:r>
        <w:tab/>
        <w:t>____________________ kn</w:t>
      </w:r>
    </w:p>
    <w:p w:rsidR="005C0316" w:rsidRDefault="005C0316" w:rsidP="005C0316">
      <w:pPr>
        <w:pStyle w:val="ListParagraph"/>
        <w:spacing w:after="0"/>
        <w:jc w:val="both"/>
      </w:pPr>
    </w:p>
    <w:p w:rsidR="008E33D0" w:rsidRDefault="00E96AE8" w:rsidP="003701A0">
      <w:pPr>
        <w:pStyle w:val="ListParagraph"/>
        <w:numPr>
          <w:ilvl w:val="1"/>
          <w:numId w:val="2"/>
        </w:numPr>
        <w:spacing w:after="0"/>
        <w:jc w:val="both"/>
      </w:pPr>
      <w:r>
        <w:t xml:space="preserve">IZRADA IDEJNOG PROJEKTA </w:t>
      </w:r>
      <w:r w:rsidR="00186DC4">
        <w:t xml:space="preserve">POTREBNOG </w:t>
      </w:r>
      <w:r w:rsidR="008E33D0">
        <w:t xml:space="preserve"> ZA ISHOĐENJE </w:t>
      </w:r>
    </w:p>
    <w:p w:rsidR="008E33D0" w:rsidRDefault="008E33D0" w:rsidP="003701A0">
      <w:pPr>
        <w:pStyle w:val="ListParagraph"/>
        <w:spacing w:after="0"/>
        <w:jc w:val="both"/>
      </w:pPr>
      <w:r>
        <w:t xml:space="preserve">POSEBNIH UVJETA I  ISHOĐENJE LOKACIJSKE DOZVOLE </w:t>
      </w:r>
      <w:r>
        <w:tab/>
      </w:r>
      <w:r>
        <w:tab/>
        <w:t>___________________   kn</w:t>
      </w:r>
    </w:p>
    <w:p w:rsidR="005C0316" w:rsidRDefault="005C0316" w:rsidP="003701A0">
      <w:pPr>
        <w:pStyle w:val="ListParagraph"/>
        <w:spacing w:after="0"/>
        <w:jc w:val="both"/>
      </w:pPr>
    </w:p>
    <w:p w:rsidR="008E33D0" w:rsidRDefault="008E33D0" w:rsidP="003701A0">
      <w:pPr>
        <w:pStyle w:val="ListParagraph"/>
        <w:numPr>
          <w:ilvl w:val="1"/>
          <w:numId w:val="2"/>
        </w:numPr>
        <w:spacing w:after="0"/>
        <w:jc w:val="both"/>
      </w:pPr>
      <w:r>
        <w:t>GLAVNI PROJEKTI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 kn</w:t>
      </w:r>
    </w:p>
    <w:p w:rsidR="005C0316" w:rsidRDefault="005C0316" w:rsidP="005C0316">
      <w:pPr>
        <w:pStyle w:val="ListParagraph"/>
        <w:spacing w:after="0"/>
        <w:jc w:val="both"/>
      </w:pPr>
    </w:p>
    <w:p w:rsidR="008E33D0" w:rsidRDefault="008E33D0" w:rsidP="003701A0">
      <w:pPr>
        <w:spacing w:after="0"/>
        <w:ind w:left="360"/>
        <w:jc w:val="both"/>
      </w:pPr>
      <w:r>
        <w:t>4.     IZVEDBENI PROJEKTI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 kn</w:t>
      </w:r>
    </w:p>
    <w:p w:rsidR="005C0316" w:rsidRDefault="005C0316" w:rsidP="003701A0">
      <w:pPr>
        <w:spacing w:after="0"/>
        <w:ind w:left="360"/>
        <w:jc w:val="both"/>
      </w:pPr>
    </w:p>
    <w:p w:rsidR="008E33D0" w:rsidRDefault="008E33D0" w:rsidP="003701A0">
      <w:pPr>
        <w:pStyle w:val="ListParagraph"/>
        <w:numPr>
          <w:ilvl w:val="0"/>
          <w:numId w:val="2"/>
        </w:numPr>
        <w:spacing w:after="0"/>
        <w:jc w:val="both"/>
      </w:pPr>
      <w:r>
        <w:t>TROŠKOVNIK ZA IZVOĐENJE RADOVA PO FAZAMA</w:t>
      </w:r>
      <w:r>
        <w:tab/>
      </w:r>
      <w:r>
        <w:tab/>
        <w:t>____________________ kn</w:t>
      </w:r>
    </w:p>
    <w:p w:rsidR="005C0316" w:rsidRDefault="005C0316" w:rsidP="005C0316">
      <w:pPr>
        <w:pStyle w:val="ListParagraph"/>
        <w:spacing w:after="0"/>
        <w:jc w:val="both"/>
      </w:pPr>
    </w:p>
    <w:p w:rsidR="008E33D0" w:rsidRDefault="008E33D0" w:rsidP="003701A0">
      <w:pPr>
        <w:spacing w:after="0"/>
        <w:jc w:val="both"/>
      </w:pPr>
      <w:r>
        <w:t>UKUPNA VRIJEDNOST PONUDE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 kn</w:t>
      </w:r>
    </w:p>
    <w:p w:rsidR="005C0316" w:rsidRDefault="005C0316" w:rsidP="003701A0">
      <w:pPr>
        <w:spacing w:after="0"/>
        <w:jc w:val="both"/>
      </w:pPr>
    </w:p>
    <w:p w:rsidR="008E33D0" w:rsidRDefault="008E33D0" w:rsidP="003701A0">
      <w:pPr>
        <w:spacing w:after="0"/>
      </w:pPr>
      <w:r>
        <w:t>PDV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C0316">
        <w:t>_____________________   kn</w:t>
      </w:r>
    </w:p>
    <w:p w:rsidR="005C0316" w:rsidRDefault="005C0316" w:rsidP="003701A0">
      <w:pPr>
        <w:spacing w:after="0"/>
      </w:pPr>
    </w:p>
    <w:p w:rsidR="008E33D0" w:rsidRDefault="008E33D0" w:rsidP="003701A0">
      <w:pPr>
        <w:spacing w:after="0"/>
      </w:pPr>
      <w:r>
        <w:t>SVEUKUPNO: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C0316">
        <w:t>_____________________   kn</w:t>
      </w: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  <w:r>
        <w:t>Datum,__________________</w:t>
      </w:r>
    </w:p>
    <w:p w:rsidR="008E33D0" w:rsidRDefault="008E33D0" w:rsidP="003701A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Ponuditelj:</w:t>
      </w: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</w:t>
      </w: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8E33D0" w:rsidRDefault="008E33D0" w:rsidP="003701A0">
      <w:pPr>
        <w:spacing w:after="0"/>
      </w:pPr>
    </w:p>
    <w:p w:rsidR="00CA5EE7" w:rsidRDefault="00CA5EE7" w:rsidP="003701A0">
      <w:pPr>
        <w:spacing w:after="0"/>
      </w:pPr>
    </w:p>
    <w:sectPr w:rsidR="00CA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052CB"/>
    <w:multiLevelType w:val="hybridMultilevel"/>
    <w:tmpl w:val="B262D4B8"/>
    <w:lvl w:ilvl="0" w:tplc="81EA85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92288"/>
    <w:multiLevelType w:val="multilevel"/>
    <w:tmpl w:val="189A2E5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53"/>
    <w:rsid w:val="00080302"/>
    <w:rsid w:val="00186DC4"/>
    <w:rsid w:val="00335353"/>
    <w:rsid w:val="003701A0"/>
    <w:rsid w:val="005C0316"/>
    <w:rsid w:val="008E33D0"/>
    <w:rsid w:val="009F51A7"/>
    <w:rsid w:val="00CA5EE7"/>
    <w:rsid w:val="00E96AE8"/>
    <w:rsid w:val="00F64A00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F07CE-CF23-40BA-9137-DB83A8D8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3D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49901-4645-4B0B-93C1-28E4338D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Bakar</dc:creator>
  <cp:lastModifiedBy>Davor Vidas</cp:lastModifiedBy>
  <cp:revision>2</cp:revision>
  <dcterms:created xsi:type="dcterms:W3CDTF">2016-07-25T10:31:00Z</dcterms:created>
  <dcterms:modified xsi:type="dcterms:W3CDTF">2016-07-25T10:31:00Z</dcterms:modified>
</cp:coreProperties>
</file>