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C7D0" w14:textId="77777777" w:rsidR="009D7E58" w:rsidRPr="00B2499E" w:rsidRDefault="009D7E58" w:rsidP="009D7E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Opis poslova i podaci o plaći</w:t>
      </w:r>
    </w:p>
    <w:p w14:paraId="6DDA3187" w14:textId="77777777" w:rsidR="009D7E58" w:rsidRPr="00B2499E" w:rsidRDefault="009D7E58" w:rsidP="009D7E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VIŠI STRUČNI SURADNIK ZA PROSTORNO PLANIRANJE I INVESTICIJE</w:t>
      </w:r>
    </w:p>
    <w:p w14:paraId="66AB065F" w14:textId="77777777" w:rsidR="009D7E58" w:rsidRPr="00B2499E" w:rsidRDefault="009D7E58" w:rsidP="009D7E58">
      <w:pPr>
        <w:rPr>
          <w:rFonts w:asciiTheme="minorHAnsi" w:hAnsiTheme="minorHAnsi" w:cstheme="minorHAnsi"/>
          <w:b/>
          <w:sz w:val="22"/>
          <w:szCs w:val="22"/>
        </w:rPr>
      </w:pPr>
    </w:p>
    <w:p w14:paraId="4A2064DF" w14:textId="77777777" w:rsidR="009D7E58" w:rsidRPr="00B2499E" w:rsidRDefault="009D7E58" w:rsidP="009D7E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99E">
        <w:rPr>
          <w:rFonts w:asciiTheme="minorHAnsi" w:hAnsiTheme="minorHAnsi" w:cstheme="minorHAnsi"/>
          <w:b/>
          <w:sz w:val="22"/>
          <w:szCs w:val="22"/>
          <w:u w:val="single"/>
        </w:rPr>
        <w:t>Potrebno stručno znanje:</w:t>
      </w:r>
    </w:p>
    <w:p w14:paraId="57CA8A3D" w14:textId="77777777" w:rsidR="009D7E58" w:rsidRPr="00B2499E" w:rsidRDefault="009D7E58" w:rsidP="009D7E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bCs/>
          <w:sz w:val="22"/>
          <w:szCs w:val="22"/>
        </w:rPr>
        <w:t>Visoka stručna sprema, magistar struke ili stručni specijalist građevinske ili arhitektonske struke, najmanje jedna godina radnog iskustva na odgovarajućim poslovima.</w:t>
      </w:r>
    </w:p>
    <w:p w14:paraId="10262E17" w14:textId="77777777" w:rsidR="009D7E58" w:rsidRPr="00B2499E" w:rsidRDefault="009D7E58" w:rsidP="009D7E5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99E">
        <w:rPr>
          <w:rFonts w:asciiTheme="minorHAnsi" w:hAnsiTheme="minorHAnsi" w:cstheme="minorHAnsi"/>
          <w:b/>
          <w:sz w:val="22"/>
          <w:szCs w:val="22"/>
          <w:u w:val="single"/>
        </w:rPr>
        <w:t xml:space="preserve"> Opis poslova:</w:t>
      </w:r>
    </w:p>
    <w:tbl>
      <w:tblPr>
        <w:tblW w:w="28656" w:type="dxa"/>
        <w:tblLook w:val="01E0" w:firstRow="1" w:lastRow="1" w:firstColumn="1" w:lastColumn="1" w:noHBand="0" w:noVBand="0"/>
      </w:tblPr>
      <w:tblGrid>
        <w:gridCol w:w="9180"/>
        <w:gridCol w:w="19476"/>
      </w:tblGrid>
      <w:tr w:rsidR="009D7E58" w:rsidRPr="00B2499E" w14:paraId="3BF6C1B9" w14:textId="77777777" w:rsidTr="008E6E0C">
        <w:tc>
          <w:tcPr>
            <w:tcW w:w="9180" w:type="dxa"/>
            <w:hideMark/>
          </w:tcPr>
          <w:p w14:paraId="23C2D95C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Prati i procjenjuje  stanje u prostoru te izrađuje  izvješća o stanju u prostoru; </w:t>
            </w:r>
          </w:p>
        </w:tc>
        <w:tc>
          <w:tcPr>
            <w:tcW w:w="19476" w:type="dxa"/>
          </w:tcPr>
          <w:p w14:paraId="05197053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3CC94549" w14:textId="77777777" w:rsidTr="008E6E0C">
        <w:tc>
          <w:tcPr>
            <w:tcW w:w="9180" w:type="dxa"/>
            <w:hideMark/>
          </w:tcPr>
          <w:p w14:paraId="04729813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Izrađuje planske i programske dokumente s područja prostornog planiranja, kao i ostalih dokumenata vezanih uz urbani izgled grada;</w:t>
            </w:r>
          </w:p>
        </w:tc>
        <w:tc>
          <w:tcPr>
            <w:tcW w:w="19476" w:type="dxa"/>
          </w:tcPr>
          <w:p w14:paraId="3B40B76B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69261E0D" w14:textId="77777777" w:rsidTr="008E6E0C">
        <w:tc>
          <w:tcPr>
            <w:tcW w:w="9180" w:type="dxa"/>
            <w:hideMark/>
          </w:tcPr>
          <w:p w14:paraId="1073CAF4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Priprema odluke i tehnički dio dokumentacije u postupku javne nabave za izradu prostornih planova;</w:t>
            </w:r>
          </w:p>
        </w:tc>
        <w:tc>
          <w:tcPr>
            <w:tcW w:w="19476" w:type="dxa"/>
          </w:tcPr>
          <w:p w14:paraId="453DA66B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32C25CAB" w14:textId="77777777" w:rsidTr="008E6E0C">
        <w:tc>
          <w:tcPr>
            <w:tcW w:w="9180" w:type="dxa"/>
            <w:hideMark/>
          </w:tcPr>
          <w:p w14:paraId="765BC7FD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Priprema izvješća i druge akte u svezi donošenja prostornih planova;</w:t>
            </w:r>
          </w:p>
        </w:tc>
        <w:tc>
          <w:tcPr>
            <w:tcW w:w="19476" w:type="dxa"/>
          </w:tcPr>
          <w:p w14:paraId="3A142AFF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1780C390" w14:textId="77777777" w:rsidTr="008E6E0C">
        <w:tc>
          <w:tcPr>
            <w:tcW w:w="9180" w:type="dxa"/>
            <w:hideMark/>
          </w:tcPr>
          <w:p w14:paraId="6569D267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Prati ostvarenja dokumenata prostornog uređenja;</w:t>
            </w:r>
          </w:p>
        </w:tc>
        <w:tc>
          <w:tcPr>
            <w:tcW w:w="19476" w:type="dxa"/>
          </w:tcPr>
          <w:p w14:paraId="27B9A1CB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78384B2A" w14:textId="77777777" w:rsidTr="008E6E0C">
        <w:tc>
          <w:tcPr>
            <w:tcW w:w="9180" w:type="dxa"/>
            <w:hideMark/>
          </w:tcPr>
          <w:p w14:paraId="41DB247C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Vodi dokumentacije o prostoru te obavlja druge upravne i stručne poslove prostornog planiranja;</w:t>
            </w:r>
          </w:p>
        </w:tc>
        <w:tc>
          <w:tcPr>
            <w:tcW w:w="19476" w:type="dxa"/>
          </w:tcPr>
          <w:p w14:paraId="0F13733B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757BAAE6" w14:textId="77777777" w:rsidTr="008E6E0C">
        <w:tc>
          <w:tcPr>
            <w:tcW w:w="9180" w:type="dxa"/>
            <w:hideMark/>
          </w:tcPr>
          <w:p w14:paraId="22A874F5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Surađuje s nadležnim županijskim službama  u postupcima izdavanja  dozvola za gradnju objekata fizičkih i pravnih osoba na području Grada;</w:t>
            </w:r>
          </w:p>
        </w:tc>
        <w:tc>
          <w:tcPr>
            <w:tcW w:w="19476" w:type="dxa"/>
          </w:tcPr>
          <w:p w14:paraId="339BA7A8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20A4A9F9" w14:textId="77777777" w:rsidTr="008E6E0C">
        <w:tc>
          <w:tcPr>
            <w:tcW w:w="9180" w:type="dxa"/>
            <w:hideMark/>
          </w:tcPr>
          <w:p w14:paraId="245835B6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Organizira sređivanje i modernizaciju zemljišnog katastra, katastra vodova, evidenciju naselja, ulica i kućnih brojeva.</w:t>
            </w:r>
          </w:p>
        </w:tc>
        <w:tc>
          <w:tcPr>
            <w:tcW w:w="19476" w:type="dxa"/>
          </w:tcPr>
          <w:p w14:paraId="67116034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125EA008" w14:textId="77777777" w:rsidTr="008E6E0C">
        <w:tc>
          <w:tcPr>
            <w:tcW w:w="9180" w:type="dxa"/>
            <w:hideMark/>
          </w:tcPr>
          <w:p w14:paraId="68196B54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Vodi poslove vezane za upravljanje i investicije na poslovnim i stambenim prostorima u vlasništvu Grada;</w:t>
            </w:r>
          </w:p>
        </w:tc>
        <w:tc>
          <w:tcPr>
            <w:tcW w:w="19476" w:type="dxa"/>
          </w:tcPr>
          <w:p w14:paraId="3237665C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742BFB45" w14:textId="77777777" w:rsidTr="008E6E0C">
        <w:tc>
          <w:tcPr>
            <w:tcW w:w="9180" w:type="dxa"/>
            <w:hideMark/>
          </w:tcPr>
          <w:p w14:paraId="532E06C1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Priprema, nadzire i koordinira investicije na imovini u vlasništvu Grada;</w:t>
            </w:r>
          </w:p>
        </w:tc>
        <w:tc>
          <w:tcPr>
            <w:tcW w:w="19476" w:type="dxa"/>
          </w:tcPr>
          <w:p w14:paraId="27C60EA1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4E460422" w14:textId="77777777" w:rsidTr="008E6E0C">
        <w:tc>
          <w:tcPr>
            <w:tcW w:w="9180" w:type="dxa"/>
            <w:hideMark/>
          </w:tcPr>
          <w:p w14:paraId="56537C87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Sudjeluje u pripremi i provođenju javnih natječaja za davanje poslovnih prostora u zakup i stanova u najam;</w:t>
            </w:r>
          </w:p>
        </w:tc>
        <w:tc>
          <w:tcPr>
            <w:tcW w:w="19476" w:type="dxa"/>
          </w:tcPr>
          <w:p w14:paraId="5BDD27A0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29E2CC91" w14:textId="77777777" w:rsidTr="008E6E0C">
        <w:tc>
          <w:tcPr>
            <w:tcW w:w="9180" w:type="dxa"/>
            <w:hideMark/>
          </w:tcPr>
          <w:p w14:paraId="6F19727A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Vodi evidenciju stanova, najma, ugovora o najmu te daje prijedloge za pokretanje parničnih i ovršnih postupaka;</w:t>
            </w:r>
          </w:p>
        </w:tc>
        <w:tc>
          <w:tcPr>
            <w:tcW w:w="19476" w:type="dxa"/>
          </w:tcPr>
          <w:p w14:paraId="3E49A243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2D550982" w14:textId="77777777" w:rsidTr="008E6E0C">
        <w:tc>
          <w:tcPr>
            <w:tcW w:w="9180" w:type="dxa"/>
            <w:hideMark/>
          </w:tcPr>
          <w:p w14:paraId="7CCEA38C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Sastavlja  primopredajne  zapisnike, vodi evidenciju naplate zakupnine i  kontrolira način korištenja;</w:t>
            </w:r>
          </w:p>
        </w:tc>
        <w:tc>
          <w:tcPr>
            <w:tcW w:w="19476" w:type="dxa"/>
          </w:tcPr>
          <w:p w14:paraId="1E654000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463F6899" w14:textId="77777777" w:rsidTr="008E6E0C">
        <w:tc>
          <w:tcPr>
            <w:tcW w:w="9180" w:type="dxa"/>
            <w:hideMark/>
          </w:tcPr>
          <w:p w14:paraId="325A7AF9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Vodi  evidenciju upravitelja stambenih i poslovnih zgrada i visina zajedničke pričuve zgrada na području Grada;</w:t>
            </w:r>
          </w:p>
        </w:tc>
        <w:tc>
          <w:tcPr>
            <w:tcW w:w="19476" w:type="dxa"/>
          </w:tcPr>
          <w:p w14:paraId="542C6584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2F289C92" w14:textId="77777777" w:rsidTr="008E6E0C">
        <w:tc>
          <w:tcPr>
            <w:tcW w:w="9180" w:type="dxa"/>
            <w:hideMark/>
          </w:tcPr>
          <w:p w14:paraId="099C81CA" w14:textId="77777777" w:rsidR="009D7E58" w:rsidRPr="00B2499E" w:rsidRDefault="009D7E58" w:rsidP="008E6E0C">
            <w:pPr>
              <w:tabs>
                <w:tab w:val="left" w:pos="392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Priprema prijedlog za odabir i imenovanje prinudnih upravitelja;</w:t>
            </w:r>
          </w:p>
        </w:tc>
        <w:tc>
          <w:tcPr>
            <w:tcW w:w="19476" w:type="dxa"/>
          </w:tcPr>
          <w:p w14:paraId="542BCB71" w14:textId="77777777" w:rsidR="009D7E58" w:rsidRPr="00B2499E" w:rsidRDefault="009D7E58" w:rsidP="008E6E0C">
            <w:pPr>
              <w:tabs>
                <w:tab w:val="left" w:pos="392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2B547B05" w14:textId="77777777" w:rsidTr="008E6E0C">
        <w:tc>
          <w:tcPr>
            <w:tcW w:w="9180" w:type="dxa"/>
            <w:hideMark/>
          </w:tcPr>
          <w:p w14:paraId="440B63CE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Priprema postupke za  prodaju stanova;</w:t>
            </w:r>
          </w:p>
        </w:tc>
        <w:tc>
          <w:tcPr>
            <w:tcW w:w="19476" w:type="dxa"/>
          </w:tcPr>
          <w:p w14:paraId="0400BCB7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D7E58" w:rsidRPr="00B2499E" w14:paraId="3104B825" w14:textId="77777777" w:rsidTr="008E6E0C">
        <w:tc>
          <w:tcPr>
            <w:tcW w:w="9180" w:type="dxa"/>
            <w:hideMark/>
          </w:tcPr>
          <w:p w14:paraId="63002DAE" w14:textId="77777777" w:rsidR="009D7E58" w:rsidRPr="00B2499E" w:rsidRDefault="009D7E58" w:rsidP="008E6E0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49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Sudjeluje u izradi prijedloga odluka za provođenje odredbi Zakona o komunalnom gospodarstvu, Zakona o najmu stanova i Odluke o najmu stanova;</w:t>
            </w:r>
          </w:p>
        </w:tc>
        <w:tc>
          <w:tcPr>
            <w:tcW w:w="19476" w:type="dxa"/>
          </w:tcPr>
          <w:p w14:paraId="18E55543" w14:textId="77777777" w:rsidR="009D7E58" w:rsidRPr="00B2499E" w:rsidRDefault="009D7E58" w:rsidP="008E6E0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D191DE3" w14:textId="77777777" w:rsidR="009D7E58" w:rsidRPr="00B2499E" w:rsidRDefault="009D7E58" w:rsidP="009D7E58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B2499E">
        <w:rPr>
          <w:rFonts w:asciiTheme="minorHAnsi" w:hAnsiTheme="minorHAnsi" w:cstheme="minorHAnsi"/>
          <w:sz w:val="22"/>
          <w:szCs w:val="22"/>
        </w:rPr>
        <w:t>obavlja druge srodne poslove po nalogu nadređenog službenika i izvršnog tijela.</w:t>
      </w:r>
    </w:p>
    <w:p w14:paraId="679C5B03" w14:textId="77777777" w:rsidR="009D7E58" w:rsidRPr="00B2499E" w:rsidRDefault="009D7E58" w:rsidP="009D7E58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C8237" w14:textId="77777777" w:rsidR="009D7E58" w:rsidRPr="00B2499E" w:rsidRDefault="009D7E58" w:rsidP="009D7E5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99E">
        <w:rPr>
          <w:rFonts w:asciiTheme="minorHAnsi" w:hAnsiTheme="minorHAnsi" w:cstheme="minorHAnsi"/>
          <w:b/>
          <w:sz w:val="22"/>
          <w:szCs w:val="22"/>
          <w:u w:val="single"/>
        </w:rPr>
        <w:t>Podaci o plaći radnog mjesta:</w:t>
      </w:r>
    </w:p>
    <w:p w14:paraId="1BFC690D" w14:textId="77777777" w:rsidR="009D7E58" w:rsidRPr="00B2499E" w:rsidRDefault="009D7E58" w:rsidP="009D7E58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Plaću čini umnožak koeficijenta složenosti poslova za radno mjesto Višeg  stručnog suradnik za prostorno planiranje i investicije u Upravnom odjelu za </w:t>
      </w:r>
      <w:r w:rsidRPr="00B2499E">
        <w:rPr>
          <w:rFonts w:asciiTheme="minorHAnsi" w:hAnsiTheme="minorHAnsi" w:cstheme="minorHAnsi"/>
          <w:bCs/>
          <w:sz w:val="22"/>
          <w:szCs w:val="22"/>
        </w:rPr>
        <w:t>urbanizam, komunalni sustav i ekologiju Grada Bakra,</w:t>
      </w:r>
      <w:r w:rsidRPr="00B2499E">
        <w:rPr>
          <w:rFonts w:asciiTheme="minorHAnsi" w:hAnsiTheme="minorHAnsi" w:cstheme="minorHAnsi"/>
          <w:sz w:val="22"/>
          <w:szCs w:val="22"/>
        </w:rPr>
        <w:t xml:space="preserve"> određenog Odlukom o koeficijentima za obračun plaće službenika i namještenika Grada Bakra (KLASA 021-05/18-01/01, URBROJ:2170-02-04/2-18-7 od 29. siječnja 2018. godine) i osnovice za izračun plaća koja se uvećava za 0,5% za svaku navršenu godinu radnog staža. </w:t>
      </w:r>
    </w:p>
    <w:p w14:paraId="3D56CEF2" w14:textId="77777777" w:rsidR="009D7E58" w:rsidRPr="00B2499E" w:rsidRDefault="009D7E58" w:rsidP="009D7E58">
      <w:pPr>
        <w:rPr>
          <w:rFonts w:asciiTheme="minorHAnsi" w:hAnsiTheme="minorHAnsi" w:cstheme="minorHAnsi"/>
          <w:sz w:val="22"/>
          <w:szCs w:val="22"/>
        </w:rPr>
      </w:pPr>
    </w:p>
    <w:p w14:paraId="464DEEBC" w14:textId="77777777" w:rsidR="009D7E58" w:rsidRPr="00B2499E" w:rsidRDefault="009D7E58" w:rsidP="009D7E58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KLASA: UP/I-112-01/21-01/02</w:t>
      </w:r>
    </w:p>
    <w:p w14:paraId="36CC6D73" w14:textId="77777777" w:rsidR="009D7E58" w:rsidRPr="00B2499E" w:rsidRDefault="009D7E58" w:rsidP="009D7E58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URBROJ: 2170-02-04/4-21-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5B8FB5BC" w14:textId="77777777" w:rsidR="009D7E58" w:rsidRPr="00B2499E" w:rsidRDefault="009D7E58" w:rsidP="009D7E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bCs/>
          <w:sz w:val="22"/>
          <w:szCs w:val="22"/>
        </w:rPr>
        <w:t>Bakar,   09. ožujka  2021.</w:t>
      </w:r>
    </w:p>
    <w:p w14:paraId="333BC8C9" w14:textId="77777777" w:rsidR="009D7E58" w:rsidRPr="00B2499E" w:rsidRDefault="009D7E58" w:rsidP="009D7E58">
      <w:pPr>
        <w:rPr>
          <w:rFonts w:asciiTheme="minorHAnsi" w:hAnsiTheme="minorHAnsi" w:cstheme="minorHAnsi"/>
          <w:b/>
          <w:sz w:val="22"/>
          <w:szCs w:val="22"/>
        </w:rPr>
      </w:pPr>
    </w:p>
    <w:p w14:paraId="1792988B" w14:textId="77777777" w:rsidR="009D7E58" w:rsidRPr="00B2499E" w:rsidRDefault="009D7E58" w:rsidP="009D7E5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Povjerenstvo za provedbu natječaja</w:t>
      </w:r>
    </w:p>
    <w:p w14:paraId="3D3B3C48" w14:textId="77777777" w:rsidR="00897683" w:rsidRDefault="00897683"/>
    <w:sectPr w:rsidR="0089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58"/>
    <w:rsid w:val="00897683"/>
    <w:rsid w:val="009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9760"/>
  <w15:chartTrackingRefBased/>
  <w15:docId w15:val="{CFAFD971-1181-49DB-ABF2-4D227A95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Mitić</dc:creator>
  <cp:keywords/>
  <dc:description/>
  <cp:lastModifiedBy>Gabrijela Mitić</cp:lastModifiedBy>
  <cp:revision>1</cp:revision>
  <dcterms:created xsi:type="dcterms:W3CDTF">2021-03-09T10:59:00Z</dcterms:created>
  <dcterms:modified xsi:type="dcterms:W3CDTF">2021-03-09T10:59:00Z</dcterms:modified>
</cp:coreProperties>
</file>