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5349" w14:textId="77777777" w:rsidR="00A85B69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Temeljem članka 8. Odluke o davanju u zakup zemljišta za postavu privremenih objekata na području Grada Bakra (“Službene novine Primorsko-goranske županije“, br. 40/09., 43/09.</w:t>
      </w:r>
      <w:r w:rsidR="00DF1AE8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37/10.) Povjerenstvo za provođenje javnog natječaja za davanje u zakup zemljišta za postavu privremenih objekata  objavljuje</w:t>
      </w:r>
    </w:p>
    <w:p w14:paraId="37149AFF" w14:textId="77777777" w:rsidR="00E4524B" w:rsidRPr="005365B1" w:rsidRDefault="00E4524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2C8AED30" w14:textId="77777777" w:rsidR="00A85B69" w:rsidRPr="005365B1" w:rsidRDefault="00A85B69" w:rsidP="00A85B69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JAVNI NATJEČAJ</w:t>
      </w:r>
    </w:p>
    <w:p w14:paraId="46EC3687" w14:textId="308F223B" w:rsidR="00A85B69" w:rsidRPr="005365B1" w:rsidRDefault="00A85B69" w:rsidP="00642F21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za davanje u zakup zemljišta za postavu privremen</w:t>
      </w:r>
      <w:r w:rsidR="00B939EB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ih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objek</w:t>
      </w:r>
      <w:r w:rsidR="00B939EB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ata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</w:t>
      </w:r>
    </w:p>
    <w:p w14:paraId="6EF4ACA9" w14:textId="77777777" w:rsidR="00A85B69" w:rsidRPr="005365B1" w:rsidRDefault="00A85B69" w:rsidP="00A85B69">
      <w:pPr>
        <w:jc w:val="center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7ADF0BC0" w14:textId="77777777" w:rsidR="00B939EB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Predmet ovog Javnog natječaja je davanje u zakup zemljišta za postavu privremen</w:t>
      </w:r>
      <w:r w:rsidR="007F4FC7" w:rsidRPr="005365B1">
        <w:rPr>
          <w:rFonts w:asciiTheme="minorHAnsi" w:hAnsiTheme="minorHAnsi" w:cstheme="minorHAnsi"/>
          <w:i/>
          <w:sz w:val="20"/>
          <w:szCs w:val="20"/>
          <w:lang w:val="hr-HR"/>
        </w:rPr>
        <w:t>og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objekta – </w:t>
      </w:r>
      <w:r w:rsidR="00B939EB" w:rsidRPr="005365B1">
        <w:rPr>
          <w:rFonts w:asciiTheme="minorHAnsi" w:hAnsiTheme="minorHAnsi" w:cstheme="minorHAnsi"/>
          <w:i/>
          <w:sz w:val="20"/>
          <w:szCs w:val="20"/>
          <w:lang w:val="hr-HR"/>
        </w:rPr>
        <w:t>ugostiteljskih terasa u Bakru, a kako slijedi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:</w:t>
      </w:r>
    </w:p>
    <w:p w14:paraId="3B90C482" w14:textId="2D1346B0" w:rsidR="00A85B69" w:rsidRPr="005365B1" w:rsidRDefault="00B939EB" w:rsidP="00B939E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Lokacija oznake 1.5. iz Plana lokacija za postavljanje privremenih objekata</w:t>
      </w:r>
      <w:r w:rsidR="00E16376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na području Grada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Bakra („Službene novine Grada Bakra“ br. 10/21.) u Bakru, na lokaciji Šetnica Jaz, u naravi k.č.br. 2511 k.o. Bakar;</w:t>
      </w:r>
    </w:p>
    <w:p w14:paraId="64E03B71" w14:textId="1EBAD08B" w:rsidR="00B939EB" w:rsidRPr="005365B1" w:rsidRDefault="00B939EB" w:rsidP="00B939E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Ukupna površina: 35,00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5C090CAA" w14:textId="77777777" w:rsidR="00B939EB" w:rsidRPr="005365B1" w:rsidRDefault="00B939EB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Namjena zemljišta: postava privremenog objekta – ugostiteljska terasa;</w:t>
      </w:r>
    </w:p>
    <w:p w14:paraId="4DE634CE" w14:textId="48FFF730" w:rsidR="00E36A10" w:rsidRPr="005365B1" w:rsidRDefault="00B939EB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Početni iznos </w:t>
      </w:r>
      <w:r w:rsidR="00E36A10" w:rsidRPr="005365B1">
        <w:rPr>
          <w:rFonts w:asciiTheme="minorHAnsi" w:hAnsiTheme="minorHAnsi" w:cstheme="minorHAnsi"/>
          <w:i/>
          <w:sz w:val="20"/>
          <w:szCs w:val="20"/>
          <w:lang w:val="hr-HR"/>
        </w:rPr>
        <w:t>zakupnine: 3,32 eura po m</w:t>
      </w:r>
      <w:r w:rsidR="00E36A10"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="00E36A1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mjesečno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, uvećano za porez na dodanu vrijednost;</w:t>
      </w:r>
    </w:p>
    <w:p w14:paraId="7A7AC893" w14:textId="4E546C5B" w:rsidR="009A1780" w:rsidRPr="005365B1" w:rsidRDefault="009A1780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Trajanje zakupa: 5  (pet) godina od dana sklapanja Ugovora o zakupu zemljišta.</w:t>
      </w:r>
    </w:p>
    <w:p w14:paraId="6BF28EB1" w14:textId="77777777" w:rsidR="009A1780" w:rsidRPr="005365B1" w:rsidRDefault="009A1780" w:rsidP="009A1780">
      <w:pPr>
        <w:pStyle w:val="Odlomakpopisa"/>
        <w:ind w:left="810"/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535907F9" w14:textId="516C0A18" w:rsidR="009A1780" w:rsidRPr="005365B1" w:rsidRDefault="009A1780" w:rsidP="009A178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Lokacija oznake 1.6. iz Plana lokacija za postavljanje privremenih objekata</w:t>
      </w:r>
      <w:r w:rsidR="00E16376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na području Grada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Bakra („Službene novine Grada Bakra“ br. 10/21.) u Bakru, na lokaciji Šetnica Jaz, u naravi k.č.br. 2511 k.o. Bakar;</w:t>
      </w:r>
    </w:p>
    <w:p w14:paraId="1993B60C" w14:textId="53F4E333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Ukupna površina: 20,00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52BBB4FD" w14:textId="77777777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Namjena zemljišta: postava privremenog objekta – ugostiteljska terasa;</w:t>
      </w:r>
    </w:p>
    <w:p w14:paraId="061B2475" w14:textId="77777777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Početni iznos zakupnine: 3,32 eura po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mjesečno, uvećano za porez na dodanu vrijednost;</w:t>
      </w:r>
    </w:p>
    <w:p w14:paraId="28410D9A" w14:textId="38CC24AB" w:rsidR="00A85B69" w:rsidRPr="005365B1" w:rsidRDefault="009A1780" w:rsidP="00642F2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Trajanje zakupa: 5 (pet) godina od dana sklapanja Ugovora o zakupu zemljišta.</w:t>
      </w:r>
    </w:p>
    <w:p w14:paraId="75D67323" w14:textId="77777777" w:rsidR="00642F21" w:rsidRPr="005365B1" w:rsidRDefault="00642F21" w:rsidP="00642F21">
      <w:pPr>
        <w:pStyle w:val="Odlomakpopisa"/>
        <w:ind w:left="810"/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62B3A3A3" w14:textId="77777777" w:rsidR="00A85B69" w:rsidRPr="005365B1" w:rsidRDefault="00A85B69" w:rsidP="00A85B69">
      <w:pPr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OPĆE ODREDBE:</w:t>
      </w:r>
    </w:p>
    <w:p w14:paraId="20998420" w14:textId="77777777" w:rsidR="00A85B69" w:rsidRPr="005365B1" w:rsidRDefault="00A85B69" w:rsidP="00A85B69">
      <w:pPr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Natječaj se provodi prikupljanjem pisanih prijava u zatvorenim omotnicama.</w:t>
      </w:r>
    </w:p>
    <w:p w14:paraId="3C6E8648" w14:textId="3D842BFE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Pisane prijave na ovaj Natječaj mogu se podnijeti u roku od 15 (petnaest) dana od dana objave istog osobno u Pisarnicu Grada Bakra ili putem pošte preporučeno na adresu: GRAD BAKAR, Primorje 39, 51222 Bakar s naznakom “NATJEČAJ ZA ZAKUP ZEMLJIŠTA 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BAKAR</w:t>
      </w:r>
      <w:r w:rsidR="007F4FC7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– NE OTVARATI” </w:t>
      </w:r>
      <w:r w:rsidR="006349C3" w:rsidRPr="005365B1">
        <w:rPr>
          <w:rFonts w:asciiTheme="minorHAnsi" w:hAnsiTheme="minorHAnsi" w:cstheme="minorHAnsi"/>
          <w:i/>
          <w:sz w:val="20"/>
          <w:szCs w:val="20"/>
          <w:lang w:val="hr-HR"/>
        </w:rPr>
        <w:t>.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</w:p>
    <w:p w14:paraId="77225D02" w14:textId="0A1DF1A4" w:rsidR="00A85B69" w:rsidRPr="005365B1" w:rsidRDefault="00A85B69" w:rsidP="00AC1114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bookmarkStart w:id="0" w:name="_Hlk185589622"/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Svaki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Javnom natječaju mora položiti garantni polog u visini tromjesečnog iznosa početne zakupnine, na račun Grada Bakra br. 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IBAN HR7824020061800400007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koji se vodi kod </w:t>
      </w:r>
      <w:proofErr w:type="spellStart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>Erste&amp;Steiermarkische</w:t>
      </w:r>
      <w:proofErr w:type="spellEnd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proofErr w:type="spellStart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>bank</w:t>
      </w:r>
      <w:proofErr w:type="spellEnd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proofErr w:type="spellStart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>d.d</w:t>
      </w:r>
      <w:proofErr w:type="spellEnd"/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Rijeka, poziv na broj 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HR68 9016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-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OIB.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</w:t>
      </w:r>
    </w:p>
    <w:bookmarkEnd w:id="0"/>
    <w:p w14:paraId="7C57024B" w14:textId="1298775C" w:rsidR="00A85B69" w:rsidRPr="005365B1" w:rsidRDefault="00A85B69" w:rsidP="006349C3">
      <w:p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Visina garantnog pologa iznosi:</w:t>
      </w:r>
      <w:r w:rsidR="00817F72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</w:t>
      </w:r>
    </w:p>
    <w:p w14:paraId="5345958E" w14:textId="159EF1AD" w:rsidR="009A1780" w:rsidRPr="005365B1" w:rsidRDefault="009A1780" w:rsidP="009A178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Za lokaciju oznake 1.5. – 435,75 eura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(</w:t>
      </w:r>
      <w:proofErr w:type="spellStart"/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pdv</w:t>
      </w:r>
      <w:proofErr w:type="spellEnd"/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uračunat)</w:t>
      </w:r>
    </w:p>
    <w:p w14:paraId="0E6EC523" w14:textId="6B9866DE" w:rsidR="007C10E6" w:rsidRPr="005365B1" w:rsidRDefault="007C10E6" w:rsidP="009A178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Za lokaciju oznake 1.6.- 240,00 eura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(</w:t>
      </w:r>
      <w:proofErr w:type="spellStart"/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pdv</w:t>
      </w:r>
      <w:proofErr w:type="spellEnd"/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uračunat)</w:t>
      </w:r>
    </w:p>
    <w:p w14:paraId="30FFFF18" w14:textId="77777777" w:rsidR="001005EB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Izabrani ponu</w:t>
      </w:r>
      <w:r w:rsidR="001005EB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gubi pravo na povrat garantnog pologa u slučaju da ne sklopi Ugovor o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zakupu </w:t>
      </w:r>
      <w:r w:rsidR="001005EB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zemljišta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ili prilikom </w:t>
      </w:r>
    </w:p>
    <w:p w14:paraId="67E9FB55" w14:textId="112F9B92" w:rsidR="001005EB" w:rsidRPr="005365B1" w:rsidRDefault="001005EB" w:rsidP="001005EB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s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klapanja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Ugovora ne pruži instrumente osiguranja propisane natječajem (ili ako u razdoblju od 3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(tri)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mjeseca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od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</w:p>
    <w:p w14:paraId="165BCDE3" w14:textId="77777777" w:rsidR="001005EB" w:rsidRPr="005365B1" w:rsidRDefault="001005E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sklopljenog Ugovora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raskine Ugovor o zakupu). Po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>s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klapanju Ugovora o zakupu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, garantni polog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izabranog </w:t>
      </w:r>
    </w:p>
    <w:p w14:paraId="5AF6476B" w14:textId="77777777" w:rsidR="00A85B69" w:rsidRPr="005365B1" w:rsidRDefault="001005E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se zadržava i uračunava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zakupninu, dok se ostalim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ponuditeljima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garantni polog vraća. </w:t>
      </w:r>
    </w:p>
    <w:p w14:paraId="351EB86D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Najpovoljnijim ponuditeljem smatrat će se onaj ponuditelj koji uz ispunjavanje uvjeta iz Natječaja ponudi najviši iznos zakupnine. </w:t>
      </w:r>
    </w:p>
    <w:p w14:paraId="7695FE4B" w14:textId="72AE5603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Javno otvaranje ponuda održat će se dana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08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siječnja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202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5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>godine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 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10,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>0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0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sati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za lokaciju oznake 1.5., odnosno u 10:15 za lokaciju oznake 1.6.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 Gradskoj vijećnici Grada Bakra, Primorje 39/</w:t>
      </w:r>
      <w:proofErr w:type="spellStart"/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ll</w:t>
      </w:r>
      <w:proofErr w:type="spellEnd"/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, zgrada “Magistrata”.</w:t>
      </w:r>
    </w:p>
    <w:p w14:paraId="73497522" w14:textId="12AC9A28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Uvid u grafički prikaz lokacije koji je sastavni dio Plana lokacija za postav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privremenih objekata na području Grada Bakra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(“Službene novine Grada Bakra“, br. 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10/21.)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te pregled zemljišta na terenu može se izvršiti uz prethodni dogovor na telefon 051/455-</w:t>
      </w:r>
      <w:r w:rsidR="00025B57" w:rsidRPr="005365B1">
        <w:rPr>
          <w:rFonts w:asciiTheme="minorHAnsi" w:hAnsiTheme="minorHAnsi" w:cstheme="minorHAnsi"/>
          <w:i/>
          <w:sz w:val="20"/>
          <w:szCs w:val="20"/>
          <w:lang w:val="hr-HR"/>
        </w:rPr>
        <w:t>7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44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.</w:t>
      </w:r>
    </w:p>
    <w:p w14:paraId="641F9D26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Zakupnik je dužan plaćati zakupninu za zemljište koje je predmet ovog Natječaja počev od dana sklapanja Ugovora o zakupu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>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</w:p>
    <w:p w14:paraId="2BDCA820" w14:textId="23E331F8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Najpovoljniji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koji dobije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zemljište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 zakup mora, prije sklapanja Ugovora o zakupu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, dostaviti ovjerenu b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>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an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k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o zadužnicu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/e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kao instrument osiguranja plaćanja ugovorene zakupnine i drugih potraživanja Grada koja proizlaze i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 Ugovora o zakupu u iznosu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od 2.000,00 eura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(slovima: </w:t>
      </w:r>
      <w:proofErr w:type="spellStart"/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dvijetisuće</w:t>
      </w:r>
      <w:proofErr w:type="spellEnd"/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eura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,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lastRenderedPageBreak/>
        <w:t>a koji će se naplatiti u slučaju da zakupnik u tijeku trajanja ugovornog odnosa ili po isteku Ugovora o zakupu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ne podmiri dospjelu zakupninu i ostale troškove.</w:t>
      </w:r>
    </w:p>
    <w:p w14:paraId="4B2AADFD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Ukoliko u natječaju sudjeluje punomoćnik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isti je dužan najkasnije do javnog otvaranja ponuda dostaviti punomoć za zastupanje (za fizičke osobe ovjerenu kod javnog bilježnika, a za pravne osobe punomoć potpisanu od zakonskog zastupnika i pečaćenu pečatom pravne osobe) ako natjecatelj nije u mogućnosti osobno prisustvovati javnom natječaju;</w:t>
      </w:r>
    </w:p>
    <w:p w14:paraId="3F619EFF" w14:textId="77777777" w:rsidR="00A85B69" w:rsidRPr="005365B1" w:rsidRDefault="002D1265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onuditelj koji sudjeluje u ovom natječaju obvezan je dati pisanu izjavu kojom prihvaća opće uvjete zakupa propisane Odlukom o davanju u zakup zemljišta za postavu privremenih objekata na području Grada Bakra (“Službene novine Primorsko-goranske županije“,  br. 40/09., 43/09.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37/10.).</w:t>
      </w:r>
    </w:p>
    <w:p w14:paraId="1F1D7F8B" w14:textId="77777777" w:rsidR="00A85B69" w:rsidRPr="005365B1" w:rsidRDefault="002D1265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koji sudjeluje u ovom natječaju obvezan je dati pisanu izjavu kojom prihvaća zemljište uzeti u zakup u viđenom stanju i prihvaća o svom trošku (bez mogućnosti kompenzacije troškova) postaviti privremeni objekt, izvršiti sve potrebne priključke te zatražiti i ishoditi suglasnosti i dozvole za postavljanje privremenog objekta na lokaciju sukladno pozitivnim propisima.  </w:t>
      </w:r>
    </w:p>
    <w:p w14:paraId="49B2C858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 ovom natječaju ne može sudjelovati ponuditelj koji ne ispunjava ili nije ispunjavao obveze iz ranije sklopljenog ugovora o zakupu ili koji po bilo kojoj osnovi ima nepodmireno dugovanje prema Gradu Bakru.</w:t>
      </w:r>
    </w:p>
    <w:p w14:paraId="6ABCB16E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Zakupnik uzima u zakup zemljište u viđenom stanju i ima ga urediti, radi privođenja namjeni, o vlastitom trošku, a sve sukladno Odluci o postavi urbane opreme na području Grada Bakra („Službene novine Primorsko-goranske županije“, br. 19/09.). </w:t>
      </w:r>
    </w:p>
    <w:p w14:paraId="63EFC484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Ugovor o zakupu zemljišta sklapa se kao ovršna isprava na trošak zakupnika. </w:t>
      </w:r>
    </w:p>
    <w:p w14:paraId="0052E9F4" w14:textId="69135E09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Odabrani najpovoljniji natjecatelj mora u roku od 15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(petnaest)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dana od dana konačnosti Odluke o izboru najpovoljnijeg ponuditelja sklopiti Ugovor o zakupu zemljišta, u protivnom će se smatrati da je odustao i zemljište će se dati u zakup sl</w:t>
      </w:r>
      <w:r w:rsidR="008B3C8D" w:rsidRPr="005365B1">
        <w:rPr>
          <w:rFonts w:asciiTheme="minorHAnsi" w:hAnsiTheme="minorHAnsi" w:cstheme="minorHAnsi"/>
          <w:i/>
          <w:sz w:val="20"/>
          <w:szCs w:val="20"/>
          <w:lang w:val="hr-HR"/>
        </w:rPr>
        <w:t>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edećem najpovoljnijem natjecatelju.</w:t>
      </w:r>
    </w:p>
    <w:p w14:paraId="07E5DBA2" w14:textId="77777777" w:rsidR="00A85B69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18278CDA" w14:textId="77777777" w:rsidR="00A85B69" w:rsidRPr="005365B1" w:rsidRDefault="00A85B69" w:rsidP="00647037">
      <w:pPr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PISANA PRIJAVA ZA SUDJELOVANJE U JAVNOM NATJEČAJU MORA SADRŽAVATI:</w:t>
      </w:r>
    </w:p>
    <w:p w14:paraId="4053557C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zahtjev u kojem mora biti navedeno ime i prezime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ponuditelja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i njegovo prebivalište (za fizičku osobu), odnosno tvrtka s adresom sjedišta (za pravnu osobu), te naziv banke i broj računa radi povrata garantnog pologa;</w:t>
      </w:r>
    </w:p>
    <w:p w14:paraId="58035FE2" w14:textId="2168A7FD" w:rsidR="00922450" w:rsidRPr="005365B1" w:rsidRDefault="00922450" w:rsidP="00922450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visinu ponuđene zakupnine koja se iskazuje u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eurima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površine zemljišta s napomenom „u visinu ponuđene zakupnine nije uračunat PDV“ ;</w:t>
      </w:r>
    </w:p>
    <w:p w14:paraId="14823D91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dokaz da je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ponuditelj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uplatio garantni polog;</w:t>
      </w:r>
    </w:p>
    <w:p w14:paraId="63809CB2" w14:textId="77777777" w:rsidR="00A85B69" w:rsidRPr="005365B1" w:rsidRDefault="00A85B69" w:rsidP="00A85B69">
      <w:pPr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presliku osobne iskaznice ukoliko je ponuditelj fizička osoba,</w:t>
      </w:r>
    </w:p>
    <w:p w14:paraId="58083B45" w14:textId="3F6FF532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izvornik ili ovjerenu presliku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Izvatka iz sudskog registra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 pravne odnosno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>O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brtni registar za fizičke osobe ne stariji od 6 (šest) mjeseci od dana objave natječaja,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izvornik ili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ovjerenu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preslik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>u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rješenja o upisu udruge u registar udruga, političkih stranaka i slično iz kojeg mora biti vidljivo da je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registriran za djelatnost za koju se natječaj provodi;</w:t>
      </w:r>
    </w:p>
    <w:p w14:paraId="4ED6A167" w14:textId="77777777" w:rsidR="00922450" w:rsidRPr="005365B1" w:rsidRDefault="00922450" w:rsidP="00922450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izvornik ili ovjereni presliku Potvrde Ministarstva financija, Porezne uprave o podmirenim obvezama prema državnom proračunu ne starije od 30 (trideset) dana od dana objave ovog Javnog natječaja iz koje je razvidno da nema dospjelog duga s osnova javnih davanja;</w:t>
      </w:r>
    </w:p>
    <w:p w14:paraId="1AFAD65F" w14:textId="77777777" w:rsidR="003C6BAF" w:rsidRPr="005365B1" w:rsidRDefault="003C6BAF" w:rsidP="003C6BAF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izvornik ili ovjerenu presliku Uvjerenja o nekažnjavanju izdanu od nadležnog suda za fizičku osobu odnosno za pravnu osobu i fizičku osobu ovlaštenu za zastupanje ne starijeg od 15 (petnaest) dana od dana objave ovog Javnog natječaja,</w:t>
      </w:r>
    </w:p>
    <w:p w14:paraId="23FEA7D8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pisanu izjavu ponuditelja o prihvaćanju općih uvjeta zakupa propisanih Odlukom o davanju u zakup zemljišta za postavu privremenih objekata na području Grada Bakra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(“Službene novine Primorsko-goranske županije“, br. 40/09., 43/09.</w:t>
      </w:r>
      <w:r w:rsidR="00817F72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37/10.)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7B79DF2F" w14:textId="0C39D258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pisanu izjavu ponuditelja da prihvaća zemljište uzeti u zakup u viđenom stanju i pristaje o svom trošku (bez mogućnosti kompenzacije troškova) postaviti privremeni objekt, izvršiti sve potrebne priključke te zatražiti i ishoditi suglasnosti i dozvole za postavljanje privremenog objekta na lokaciju sukladno pozitivnim propisima</w:t>
      </w:r>
      <w:r w:rsidR="00867D62" w:rsidRPr="005365B1">
        <w:rPr>
          <w:rFonts w:asciiTheme="minorHAnsi" w:hAnsiTheme="minorHAnsi" w:cstheme="minorHAnsi"/>
          <w:i/>
          <w:sz w:val="20"/>
          <w:szCs w:val="20"/>
          <w:lang w:val="hr-HR"/>
        </w:rPr>
        <w:t>:</w:t>
      </w:r>
    </w:p>
    <w:p w14:paraId="21473697" w14:textId="53F8132F" w:rsidR="00867D62" w:rsidRPr="005365B1" w:rsidRDefault="00F0009B" w:rsidP="00F0009B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vlastoručnu potpisanu Izjavu ponuditelja o zaštiti osobnih podataka u kojoj daje suglasnost na obradu i objavljivanje osobnih podataka, a u svrhu u koju su prikupljeni. </w:t>
      </w:r>
    </w:p>
    <w:p w14:paraId="0D74067D" w14:textId="77777777" w:rsidR="00A85B69" w:rsidRPr="005365B1" w:rsidRDefault="00A85B69" w:rsidP="00A85B69">
      <w:pPr>
        <w:ind w:left="420"/>
        <w:jc w:val="both"/>
        <w:rPr>
          <w:rFonts w:asciiTheme="minorHAnsi" w:hAnsiTheme="minorHAnsi" w:cstheme="minorHAnsi"/>
          <w:i/>
          <w:dstrike/>
          <w:sz w:val="20"/>
          <w:szCs w:val="20"/>
          <w:lang w:val="hr-HR"/>
        </w:rPr>
      </w:pPr>
    </w:p>
    <w:p w14:paraId="372998FE" w14:textId="77777777" w:rsidR="00817F72" w:rsidRPr="005365B1" w:rsidRDefault="00817F72" w:rsidP="00A85B69">
      <w:pPr>
        <w:ind w:left="420"/>
        <w:jc w:val="both"/>
        <w:rPr>
          <w:rFonts w:asciiTheme="minorHAnsi" w:hAnsiTheme="minorHAnsi" w:cstheme="minorHAnsi"/>
          <w:i/>
          <w:dstrike/>
          <w:sz w:val="20"/>
          <w:szCs w:val="20"/>
          <w:lang w:val="hr-HR"/>
        </w:rPr>
      </w:pPr>
    </w:p>
    <w:p w14:paraId="07956F27" w14:textId="3F0BFB21" w:rsidR="00642F21" w:rsidRPr="005365B1" w:rsidRDefault="00A85B69" w:rsidP="00A85B69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OSTALE NAPOMENE: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ab/>
      </w:r>
    </w:p>
    <w:p w14:paraId="7463CFC9" w14:textId="3653520B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Pisana prijava na Natječaj podnosi se u zatvorenoj omotnici na adresu: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G</w:t>
      </w:r>
      <w:r w:rsidR="004E44B0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RAD BAKAR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, Primorje 39, </w:t>
      </w:r>
      <w:r w:rsidR="004E44B0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51 222 Bakar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s naznakom “NE OTVARATI – PRIJAVA NA NATJEČAJ ZA ZAKUP ZEMLJIŠTA</w:t>
      </w:r>
      <w:r w:rsidR="008C7523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</w:t>
      </w:r>
      <w:r w:rsidR="00642F21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BAKAR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”</w:t>
      </w:r>
      <w:r w:rsidR="00642F21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i oznakom lokacije za koju se prijava podnosi.</w:t>
      </w:r>
    </w:p>
    <w:p w14:paraId="3427597E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lastRenderedPageBreak/>
        <w:t xml:space="preserve">Dokaze i isprave koji se prilažu uz prijavu na natječaj Povjerenstvo zadržava do okončanja postupka, a potom izvornike istih vraća </w:t>
      </w:r>
      <w:r w:rsidR="004E44B0" w:rsidRPr="005365B1">
        <w:rPr>
          <w:rFonts w:asciiTheme="minorHAnsi" w:hAnsiTheme="minorHAnsi" w:cstheme="minorHAnsi"/>
          <w:i/>
          <w:sz w:val="20"/>
          <w:szCs w:val="20"/>
          <w:lang w:val="hr-HR"/>
        </w:rPr>
        <w:t>ponuditeljima, 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preslike zadržava, dok se izvornici dokaza i isprava najpovoljnijeg </w:t>
      </w:r>
      <w:r w:rsidR="004E44B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tajno zadržavaju.  </w:t>
      </w:r>
    </w:p>
    <w:p w14:paraId="64A0F9D5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Nepotpune i nepravodobne pristigle prijave neće se razmatrati.</w:t>
      </w:r>
    </w:p>
    <w:p w14:paraId="6F154A5A" w14:textId="347EF550" w:rsidR="00642F21" w:rsidRPr="005365B1" w:rsidRDefault="00642F21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Prijave se podnose za svaku lokaciju posebno.</w:t>
      </w:r>
    </w:p>
    <w:p w14:paraId="0E9D5007" w14:textId="77777777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4413C262" w14:textId="77777777" w:rsidR="00817F72" w:rsidRPr="005365B1" w:rsidRDefault="00817F72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4514F907" w14:textId="6EEC97FC" w:rsidR="009D04AC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KLASA: 944-15/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21</w:t>
      </w:r>
      <w:r w:rsidR="009D04AC" w:rsidRPr="005365B1">
        <w:rPr>
          <w:rFonts w:asciiTheme="minorHAnsi" w:hAnsiTheme="minorHAnsi" w:cstheme="minorHAnsi"/>
          <w:i/>
          <w:sz w:val="20"/>
          <w:szCs w:val="20"/>
          <w:lang w:val="hr-HR"/>
        </w:rPr>
        <w:t>-01/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12</w:t>
      </w:r>
    </w:p>
    <w:p w14:paraId="50A249B3" w14:textId="2AD2666D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URBROJ: 2170-02-0</w:t>
      </w:r>
      <w:r w:rsidR="00817F72" w:rsidRPr="005365B1">
        <w:rPr>
          <w:rFonts w:asciiTheme="minorHAnsi" w:hAnsiTheme="minorHAnsi" w:cstheme="minorHAnsi"/>
          <w:i/>
          <w:sz w:val="20"/>
          <w:szCs w:val="20"/>
          <w:lang w:val="hr-HR"/>
        </w:rPr>
        <w:t>3/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4-24-3</w:t>
      </w:r>
    </w:p>
    <w:p w14:paraId="7CF22ECA" w14:textId="50ACEDB1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Bakar,</w:t>
      </w:r>
      <w:r w:rsidR="0039534C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19. prosinca 2024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.g. </w:t>
      </w:r>
    </w:p>
    <w:p w14:paraId="2A7F7842" w14:textId="55474495" w:rsidR="008B3C8D" w:rsidRPr="005365B1" w:rsidRDefault="008B3C8D" w:rsidP="008B3C8D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  <w:t xml:space="preserve">Povjerenstvo </w:t>
      </w:r>
    </w:p>
    <w:p w14:paraId="7735548A" w14:textId="77777777" w:rsidR="008B3C8D" w:rsidRPr="005365B1" w:rsidRDefault="008B3C8D" w:rsidP="008B3C8D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53F926CC" w14:textId="77777777" w:rsidR="008B3C8D" w:rsidRPr="005365B1" w:rsidRDefault="008B3C8D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Maja Šepac Rožić, predsjednik            _________________</w:t>
      </w:r>
    </w:p>
    <w:p w14:paraId="185232E8" w14:textId="77777777" w:rsidR="008B3C8D" w:rsidRPr="005365B1" w:rsidRDefault="008B3C8D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</w:p>
    <w:p w14:paraId="2477BD1C" w14:textId="62A95249" w:rsidR="008B3C8D" w:rsidRPr="005365B1" w:rsidRDefault="00642F21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Petra Begić Mavrić</w:t>
      </w:r>
      <w:r w:rsidR="008B3C8D" w:rsidRPr="005365B1">
        <w:rPr>
          <w:rFonts w:asciiTheme="minorHAnsi" w:hAnsiTheme="minorHAnsi" w:cstheme="minorHAnsi"/>
          <w:i/>
          <w:iCs/>
          <w:szCs w:val="20"/>
        </w:rPr>
        <w:t xml:space="preserve">, član       </w:t>
      </w:r>
      <w:r w:rsidRPr="005365B1">
        <w:rPr>
          <w:rFonts w:asciiTheme="minorHAnsi" w:hAnsiTheme="minorHAnsi" w:cstheme="minorHAnsi"/>
          <w:i/>
          <w:iCs/>
          <w:szCs w:val="20"/>
        </w:rPr>
        <w:t xml:space="preserve"> </w:t>
      </w:r>
      <w:r w:rsidR="008B3C8D" w:rsidRPr="005365B1">
        <w:rPr>
          <w:rFonts w:asciiTheme="minorHAnsi" w:hAnsiTheme="minorHAnsi" w:cstheme="minorHAnsi"/>
          <w:i/>
          <w:iCs/>
          <w:szCs w:val="20"/>
        </w:rPr>
        <w:tab/>
        <w:t>_________________</w:t>
      </w:r>
    </w:p>
    <w:p w14:paraId="7B792FFA" w14:textId="73328453" w:rsidR="00647037" w:rsidRPr="005365B1" w:rsidRDefault="00647037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</w:p>
    <w:p w14:paraId="05B5F42A" w14:textId="49F7AAC7" w:rsidR="00A85B69" w:rsidRPr="005365B1" w:rsidRDefault="00642F21" w:rsidP="00642F21">
      <w:pPr>
        <w:pStyle w:val="Tijeloteksta"/>
        <w:ind w:left="3540" w:firstLine="708"/>
        <w:rPr>
          <w:rFonts w:asciiTheme="minorHAnsi" w:hAnsiTheme="minorHAnsi" w:cstheme="minorHAnsi"/>
          <w:i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Gabrijela Sertić</w:t>
      </w:r>
      <w:r w:rsidR="00647037" w:rsidRPr="005365B1">
        <w:rPr>
          <w:rFonts w:asciiTheme="minorHAnsi" w:hAnsiTheme="minorHAnsi" w:cstheme="minorHAnsi"/>
          <w:i/>
          <w:iCs/>
          <w:szCs w:val="20"/>
        </w:rPr>
        <w:t xml:space="preserve">, član </w:t>
      </w:r>
      <w:r w:rsidR="00647037" w:rsidRPr="005365B1">
        <w:rPr>
          <w:rFonts w:asciiTheme="minorHAnsi" w:hAnsiTheme="minorHAnsi" w:cstheme="minorHAnsi"/>
          <w:i/>
          <w:iCs/>
          <w:szCs w:val="20"/>
        </w:rPr>
        <w:tab/>
      </w:r>
      <w:r w:rsidR="00647037" w:rsidRPr="005365B1">
        <w:rPr>
          <w:rFonts w:asciiTheme="minorHAnsi" w:hAnsiTheme="minorHAnsi" w:cstheme="minorHAnsi"/>
          <w:i/>
          <w:iCs/>
          <w:szCs w:val="20"/>
        </w:rPr>
        <w:tab/>
      </w:r>
      <w:r w:rsidR="00647037" w:rsidRPr="005365B1">
        <w:rPr>
          <w:rFonts w:asciiTheme="minorHAnsi" w:hAnsiTheme="minorHAnsi" w:cstheme="minorHAnsi"/>
          <w:i/>
          <w:iCs/>
          <w:szCs w:val="20"/>
          <w:u w:val="single"/>
        </w:rPr>
        <w:t xml:space="preserve"> ________________</w:t>
      </w:r>
    </w:p>
    <w:p w14:paraId="7AF9A6B8" w14:textId="77777777" w:rsidR="007C5DBD" w:rsidRPr="005365B1" w:rsidRDefault="007C5DBD">
      <w:pPr>
        <w:rPr>
          <w:rFonts w:asciiTheme="minorHAnsi" w:hAnsiTheme="minorHAnsi" w:cstheme="minorHAnsi"/>
          <w:sz w:val="20"/>
          <w:szCs w:val="20"/>
          <w:lang w:val="hr-HR"/>
        </w:rPr>
      </w:pPr>
    </w:p>
    <w:sectPr w:rsidR="007C5DBD" w:rsidRPr="0053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2297"/>
    <w:multiLevelType w:val="hybridMultilevel"/>
    <w:tmpl w:val="8C9809D2"/>
    <w:lvl w:ilvl="0" w:tplc="A0705A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0164F8"/>
    <w:multiLevelType w:val="hybridMultilevel"/>
    <w:tmpl w:val="D65AE712"/>
    <w:lvl w:ilvl="0" w:tplc="5640674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E8007A"/>
    <w:multiLevelType w:val="multilevel"/>
    <w:tmpl w:val="06F2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22F48A4"/>
    <w:multiLevelType w:val="hybridMultilevel"/>
    <w:tmpl w:val="738AF850"/>
    <w:lvl w:ilvl="0" w:tplc="D928906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6711E04"/>
    <w:multiLevelType w:val="multilevel"/>
    <w:tmpl w:val="7E748A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31E080E"/>
    <w:multiLevelType w:val="hybridMultilevel"/>
    <w:tmpl w:val="F3F80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51199">
    <w:abstractNumId w:val="4"/>
  </w:num>
  <w:num w:numId="2" w16cid:durableId="1614826246">
    <w:abstractNumId w:val="1"/>
  </w:num>
  <w:num w:numId="3" w16cid:durableId="1366642282">
    <w:abstractNumId w:val="3"/>
  </w:num>
  <w:num w:numId="4" w16cid:durableId="169949838">
    <w:abstractNumId w:val="2"/>
  </w:num>
  <w:num w:numId="5" w16cid:durableId="574516531">
    <w:abstractNumId w:val="5"/>
  </w:num>
  <w:num w:numId="6" w16cid:durableId="15318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69"/>
    <w:rsid w:val="00025B57"/>
    <w:rsid w:val="00077D30"/>
    <w:rsid w:val="000A113D"/>
    <w:rsid w:val="000A350F"/>
    <w:rsid w:val="001005EB"/>
    <w:rsid w:val="00101F4E"/>
    <w:rsid w:val="001A5F15"/>
    <w:rsid w:val="00203D7C"/>
    <w:rsid w:val="00276A8D"/>
    <w:rsid w:val="002D1265"/>
    <w:rsid w:val="00304FE1"/>
    <w:rsid w:val="00386544"/>
    <w:rsid w:val="0039534C"/>
    <w:rsid w:val="003A2388"/>
    <w:rsid w:val="003C6BAF"/>
    <w:rsid w:val="003E32F7"/>
    <w:rsid w:val="003F448E"/>
    <w:rsid w:val="003F6555"/>
    <w:rsid w:val="00473C5B"/>
    <w:rsid w:val="004E44B0"/>
    <w:rsid w:val="005365B1"/>
    <w:rsid w:val="00566CD3"/>
    <w:rsid w:val="005D509D"/>
    <w:rsid w:val="0060293E"/>
    <w:rsid w:val="006349C3"/>
    <w:rsid w:val="00642F21"/>
    <w:rsid w:val="00647037"/>
    <w:rsid w:val="00661BB4"/>
    <w:rsid w:val="006B7A57"/>
    <w:rsid w:val="007C10E6"/>
    <w:rsid w:val="007C5DBD"/>
    <w:rsid w:val="007F20D8"/>
    <w:rsid w:val="007F4FC7"/>
    <w:rsid w:val="00817F72"/>
    <w:rsid w:val="008212C8"/>
    <w:rsid w:val="00841A9D"/>
    <w:rsid w:val="00867D62"/>
    <w:rsid w:val="008909A5"/>
    <w:rsid w:val="008B3C8D"/>
    <w:rsid w:val="008C7523"/>
    <w:rsid w:val="008E40AB"/>
    <w:rsid w:val="00922450"/>
    <w:rsid w:val="00924402"/>
    <w:rsid w:val="00944D5E"/>
    <w:rsid w:val="009A1780"/>
    <w:rsid w:val="009B1EAB"/>
    <w:rsid w:val="009D04AC"/>
    <w:rsid w:val="00A1472B"/>
    <w:rsid w:val="00A17E07"/>
    <w:rsid w:val="00A55A61"/>
    <w:rsid w:val="00A706F6"/>
    <w:rsid w:val="00A85B69"/>
    <w:rsid w:val="00AC1114"/>
    <w:rsid w:val="00AC696A"/>
    <w:rsid w:val="00AE69E6"/>
    <w:rsid w:val="00B26FA5"/>
    <w:rsid w:val="00B463D4"/>
    <w:rsid w:val="00B939EB"/>
    <w:rsid w:val="00BE0767"/>
    <w:rsid w:val="00C51668"/>
    <w:rsid w:val="00C522C0"/>
    <w:rsid w:val="00CA41F6"/>
    <w:rsid w:val="00CD7ACA"/>
    <w:rsid w:val="00CE337A"/>
    <w:rsid w:val="00CF31D9"/>
    <w:rsid w:val="00D33037"/>
    <w:rsid w:val="00D56877"/>
    <w:rsid w:val="00D92256"/>
    <w:rsid w:val="00DE0DCE"/>
    <w:rsid w:val="00DF1AE8"/>
    <w:rsid w:val="00E16376"/>
    <w:rsid w:val="00E31818"/>
    <w:rsid w:val="00E36A10"/>
    <w:rsid w:val="00E4524B"/>
    <w:rsid w:val="00F0009B"/>
    <w:rsid w:val="00F55E76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63CE"/>
  <w15:docId w15:val="{663A9AA5-C99E-425F-8202-2EBF608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 uvlaka 2"/>
    <w:basedOn w:val="Normal"/>
    <w:link w:val="TijelotekstaChar"/>
    <w:rsid w:val="00A85B69"/>
    <w:pPr>
      <w:jc w:val="both"/>
    </w:pPr>
    <w:rPr>
      <w:rFonts w:ascii="Bookman Old Style" w:hAnsi="Bookman Old Style"/>
      <w:sz w:val="20"/>
      <w:lang w:val="hr-HR"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A85B69"/>
    <w:rPr>
      <w:rFonts w:ascii="Bookman Old Style" w:eastAsia="Times New Roman" w:hAnsi="Bookman Old Style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4FC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D7A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AC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A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A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AC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A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AC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Sokolić</dc:creator>
  <cp:lastModifiedBy>Petra Begić Mavrić</cp:lastModifiedBy>
  <cp:revision>15</cp:revision>
  <cp:lastPrinted>2024-12-20T11:27:00Z</cp:lastPrinted>
  <dcterms:created xsi:type="dcterms:W3CDTF">2021-07-20T12:46:00Z</dcterms:created>
  <dcterms:modified xsi:type="dcterms:W3CDTF">2024-12-20T15:03:00Z</dcterms:modified>
</cp:coreProperties>
</file>